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A156" w14:textId="77777777" w:rsidR="0039705F" w:rsidRDefault="0058301E" w:rsidP="009D7731">
      <w:pPr>
        <w:widowControl w:val="0"/>
        <w:spacing w:before="120"/>
        <w:jc w:val="center"/>
        <w:textAlignment w:val="baseline"/>
        <w:rPr>
          <w:rFonts w:eastAsia="Times New Roman"/>
          <w:b/>
          <w:color w:val="000000"/>
          <w:sz w:val="28"/>
        </w:rPr>
      </w:pPr>
      <w:r>
        <w:rPr>
          <w:rFonts w:eastAsia="Times New Roman"/>
          <w:b/>
          <w:color w:val="000000"/>
          <w:sz w:val="28"/>
        </w:rPr>
        <w:t>CHAPTER XXIX</w:t>
      </w:r>
    </w:p>
    <w:p w14:paraId="46D9160A" w14:textId="77777777" w:rsidR="0039705F" w:rsidRDefault="0058301E" w:rsidP="00D42A5D">
      <w:pPr>
        <w:widowControl w:val="0"/>
        <w:spacing w:before="80" w:after="80" w:line="318" w:lineRule="exact"/>
        <w:jc w:val="center"/>
        <w:textAlignment w:val="baseline"/>
        <w:rPr>
          <w:rFonts w:eastAsia="Times New Roman"/>
          <w:b/>
          <w:color w:val="000000"/>
          <w:spacing w:val="-2"/>
          <w:sz w:val="28"/>
        </w:rPr>
      </w:pPr>
      <w:r>
        <w:rPr>
          <w:rFonts w:eastAsia="Times New Roman"/>
          <w:b/>
          <w:color w:val="000000"/>
          <w:spacing w:val="-2"/>
          <w:sz w:val="28"/>
        </w:rPr>
        <w:t>STORMWATER MANAGEMENT</w:t>
      </w:r>
    </w:p>
    <w:p w14:paraId="112F6782" w14:textId="52F33A6F" w:rsidR="0039705F" w:rsidRPr="00654F7E" w:rsidRDefault="0058301E" w:rsidP="00E135E8">
      <w:pPr>
        <w:pStyle w:val="ListParagraph"/>
        <w:widowControl w:val="0"/>
        <w:numPr>
          <w:ilvl w:val="0"/>
          <w:numId w:val="27"/>
        </w:numPr>
        <w:spacing w:before="100" w:after="80" w:line="274" w:lineRule="exact"/>
        <w:contextualSpacing w:val="0"/>
        <w:textAlignment w:val="baseline"/>
        <w:rPr>
          <w:rFonts w:eastAsia="Times New Roman"/>
          <w:b/>
          <w:color w:val="000000"/>
          <w:sz w:val="24"/>
        </w:rPr>
      </w:pPr>
      <w:r w:rsidRPr="00654F7E">
        <w:rPr>
          <w:rFonts w:eastAsia="Times New Roman"/>
          <w:b/>
          <w:color w:val="000000"/>
          <w:sz w:val="24"/>
        </w:rPr>
        <w:t>PURPOSE AND INTENT:</w:t>
      </w:r>
    </w:p>
    <w:p w14:paraId="62A2B2F4" w14:textId="77777777" w:rsidR="0039705F" w:rsidRPr="00D42A5D" w:rsidRDefault="0058301E" w:rsidP="00E135E8">
      <w:pPr>
        <w:pStyle w:val="ListParagraph"/>
        <w:widowControl w:val="0"/>
        <w:spacing w:before="100" w:after="80" w:line="272" w:lineRule="exact"/>
        <w:ind w:left="360"/>
        <w:contextualSpacing w:val="0"/>
        <w:textAlignment w:val="baseline"/>
        <w:rPr>
          <w:rFonts w:eastAsia="Times New Roman"/>
          <w:color w:val="000000"/>
          <w:spacing w:val="-1"/>
          <w:sz w:val="24"/>
        </w:rPr>
      </w:pPr>
      <w:r w:rsidRPr="00D42A5D">
        <w:rPr>
          <w:rFonts w:eastAsia="Times New Roman"/>
          <w:color w:val="000000"/>
          <w:spacing w:val="-1"/>
          <w:sz w:val="24"/>
        </w:rPr>
        <w:t>The purpose and intent of this bylaw are to:</w:t>
      </w:r>
    </w:p>
    <w:p w14:paraId="16B8147C" w14:textId="352A4AD6" w:rsidR="0039705F" w:rsidRDefault="00AC43DF" w:rsidP="00E135E8">
      <w:pPr>
        <w:widowControl w:val="0"/>
        <w:numPr>
          <w:ilvl w:val="1"/>
          <w:numId w:val="27"/>
        </w:numPr>
        <w:spacing w:before="100" w:after="80" w:line="272" w:lineRule="exact"/>
        <w:textAlignment w:val="baseline"/>
        <w:rPr>
          <w:rFonts w:eastAsia="Times New Roman"/>
          <w:color w:val="000000"/>
          <w:sz w:val="24"/>
        </w:rPr>
      </w:pPr>
      <w:r>
        <w:rPr>
          <w:rFonts w:eastAsia="Times New Roman"/>
          <w:color w:val="000000"/>
          <w:sz w:val="24"/>
        </w:rPr>
        <w:t>P</w:t>
      </w:r>
      <w:r w:rsidR="0058301E">
        <w:rPr>
          <w:rFonts w:eastAsia="Times New Roman"/>
          <w:color w:val="000000"/>
          <w:sz w:val="24"/>
        </w:rPr>
        <w:t>rotect water resources</w:t>
      </w:r>
      <w:r w:rsidR="00C252BE">
        <w:rPr>
          <w:rFonts w:eastAsia="Times New Roman"/>
          <w:color w:val="000000"/>
          <w:sz w:val="24"/>
        </w:rPr>
        <w:t>;</w:t>
      </w:r>
    </w:p>
    <w:p w14:paraId="2EF6845B" w14:textId="536E9051" w:rsidR="0039705F" w:rsidRDefault="00AC43DF" w:rsidP="00E135E8">
      <w:pPr>
        <w:widowControl w:val="0"/>
        <w:numPr>
          <w:ilvl w:val="1"/>
          <w:numId w:val="27"/>
        </w:numPr>
        <w:spacing w:before="100" w:after="80" w:line="284" w:lineRule="exact"/>
        <w:jc w:val="both"/>
        <w:textAlignment w:val="baseline"/>
        <w:rPr>
          <w:rFonts w:eastAsia="Times New Roman"/>
          <w:color w:val="000000"/>
          <w:sz w:val="24"/>
        </w:rPr>
      </w:pPr>
      <w:r>
        <w:rPr>
          <w:rFonts w:eastAsia="Times New Roman"/>
          <w:color w:val="000000"/>
          <w:sz w:val="24"/>
        </w:rPr>
        <w:t>R</w:t>
      </w:r>
      <w:r w:rsidR="0058301E">
        <w:rPr>
          <w:rFonts w:eastAsia="Times New Roman"/>
          <w:color w:val="000000"/>
          <w:sz w:val="24"/>
        </w:rPr>
        <w:t>equire practices that mitigate soil erosion and sedimentation and control the volume and rate of stormwater runoff resulting from land disturbance activities;</w:t>
      </w:r>
    </w:p>
    <w:p w14:paraId="42407073" w14:textId="3A98BE39" w:rsidR="0039705F" w:rsidRDefault="00AC43DF" w:rsidP="00E135E8">
      <w:pPr>
        <w:widowControl w:val="0"/>
        <w:numPr>
          <w:ilvl w:val="1"/>
          <w:numId w:val="27"/>
        </w:numPr>
        <w:spacing w:before="100" w:after="80" w:line="272" w:lineRule="exact"/>
        <w:jc w:val="both"/>
        <w:textAlignment w:val="baseline"/>
        <w:rPr>
          <w:rFonts w:eastAsia="Times New Roman"/>
          <w:color w:val="000000"/>
          <w:sz w:val="24"/>
        </w:rPr>
      </w:pPr>
      <w:r>
        <w:rPr>
          <w:rFonts w:eastAsia="Times New Roman"/>
          <w:color w:val="000000"/>
          <w:sz w:val="24"/>
        </w:rPr>
        <w:t>P</w:t>
      </w:r>
      <w:r w:rsidR="0058301E">
        <w:rPr>
          <w:rFonts w:eastAsia="Times New Roman"/>
          <w:color w:val="000000"/>
          <w:sz w:val="24"/>
        </w:rPr>
        <w:t>romote infiltration and the recharge of groundwater;</w:t>
      </w:r>
    </w:p>
    <w:p w14:paraId="3D26BA01" w14:textId="2337F978" w:rsidR="0039705F" w:rsidRDefault="00AC43DF" w:rsidP="00E135E8">
      <w:pPr>
        <w:widowControl w:val="0"/>
        <w:numPr>
          <w:ilvl w:val="1"/>
          <w:numId w:val="27"/>
        </w:numPr>
        <w:spacing w:before="100" w:after="80" w:line="283" w:lineRule="exact"/>
        <w:textAlignment w:val="baseline"/>
        <w:rPr>
          <w:rFonts w:eastAsia="Times New Roman"/>
          <w:color w:val="000000"/>
          <w:sz w:val="24"/>
        </w:rPr>
      </w:pPr>
      <w:r>
        <w:rPr>
          <w:rFonts w:eastAsia="Times New Roman"/>
          <w:color w:val="000000"/>
          <w:sz w:val="24"/>
        </w:rPr>
        <w:t>E</w:t>
      </w:r>
      <w:r w:rsidR="0058301E">
        <w:rPr>
          <w:rFonts w:eastAsia="Times New Roman"/>
          <w:color w:val="000000"/>
          <w:sz w:val="24"/>
        </w:rPr>
        <w:t>nsure that soil erosion and sedimentation control measures and stormwater runoff control practices are incorporated into the site planning and design process, and are implemented and maintained;</w:t>
      </w:r>
    </w:p>
    <w:p w14:paraId="11BA841E" w14:textId="47B6AD04" w:rsidR="0039705F" w:rsidRDefault="00AC43DF" w:rsidP="00E135E8">
      <w:pPr>
        <w:widowControl w:val="0"/>
        <w:numPr>
          <w:ilvl w:val="1"/>
          <w:numId w:val="27"/>
        </w:numPr>
        <w:spacing w:before="100" w:after="80" w:line="283" w:lineRule="exact"/>
        <w:jc w:val="both"/>
        <w:textAlignment w:val="baseline"/>
        <w:rPr>
          <w:rFonts w:eastAsia="Times New Roman"/>
          <w:color w:val="000000"/>
          <w:spacing w:val="-2"/>
          <w:sz w:val="24"/>
        </w:rPr>
      </w:pPr>
      <w:r>
        <w:rPr>
          <w:rFonts w:eastAsia="Times New Roman"/>
          <w:color w:val="000000"/>
          <w:spacing w:val="-2"/>
          <w:sz w:val="24"/>
        </w:rPr>
        <w:t>E</w:t>
      </w:r>
      <w:r w:rsidR="0058301E">
        <w:rPr>
          <w:rFonts w:eastAsia="Times New Roman"/>
          <w:color w:val="000000"/>
          <w:spacing w:val="-2"/>
          <w:sz w:val="24"/>
        </w:rPr>
        <w:t>ncourage the use of Low-Impact Development practices such as reducing impervious cover and the preservation of green space and other natural areas, to the maximum extent practicable;</w:t>
      </w:r>
    </w:p>
    <w:p w14:paraId="3B6B3EE0" w14:textId="2DD4A3AD" w:rsidR="0039705F" w:rsidRDefault="00AC43DF" w:rsidP="00E135E8">
      <w:pPr>
        <w:widowControl w:val="0"/>
        <w:numPr>
          <w:ilvl w:val="1"/>
          <w:numId w:val="27"/>
        </w:numPr>
        <w:spacing w:before="100" w:after="80" w:line="272" w:lineRule="exact"/>
        <w:jc w:val="both"/>
        <w:textAlignment w:val="baseline"/>
        <w:rPr>
          <w:rFonts w:eastAsia="Times New Roman"/>
          <w:color w:val="000000"/>
          <w:sz w:val="24"/>
        </w:rPr>
      </w:pPr>
      <w:r>
        <w:rPr>
          <w:rFonts w:eastAsia="Times New Roman"/>
          <w:color w:val="000000"/>
          <w:sz w:val="24"/>
        </w:rPr>
        <w:t>C</w:t>
      </w:r>
      <w:r w:rsidR="0058301E">
        <w:rPr>
          <w:rFonts w:eastAsia="Times New Roman"/>
          <w:color w:val="000000"/>
          <w:sz w:val="24"/>
        </w:rPr>
        <w:t>omply with state and federal statutes and regulations relating to stormwater discharges;</w:t>
      </w:r>
    </w:p>
    <w:p w14:paraId="1C57F843" w14:textId="4A8FD5BF" w:rsidR="0039705F" w:rsidRDefault="00AC43DF" w:rsidP="00E135E8">
      <w:pPr>
        <w:widowControl w:val="0"/>
        <w:numPr>
          <w:ilvl w:val="1"/>
          <w:numId w:val="27"/>
        </w:numPr>
        <w:spacing w:before="100" w:after="80" w:line="283" w:lineRule="exact"/>
        <w:jc w:val="both"/>
        <w:textAlignment w:val="baseline"/>
        <w:rPr>
          <w:rFonts w:eastAsia="Times New Roman"/>
          <w:color w:val="000000"/>
          <w:sz w:val="24"/>
        </w:rPr>
      </w:pPr>
      <w:r>
        <w:rPr>
          <w:rFonts w:eastAsia="Times New Roman"/>
          <w:color w:val="000000"/>
          <w:sz w:val="24"/>
        </w:rPr>
        <w:t>E</w:t>
      </w:r>
      <w:r w:rsidR="0058301E">
        <w:rPr>
          <w:rFonts w:eastAsia="Times New Roman"/>
          <w:color w:val="000000"/>
          <w:sz w:val="24"/>
        </w:rPr>
        <w:t xml:space="preserve">stablish the Town of Hamilton as the legal authority to ensure compliance with the provisions of this </w:t>
      </w:r>
      <w:r w:rsidR="00E76793">
        <w:rPr>
          <w:rFonts w:eastAsia="Times New Roman"/>
          <w:color w:val="000000"/>
          <w:sz w:val="24"/>
        </w:rPr>
        <w:t>bylaw</w:t>
      </w:r>
      <w:r w:rsidR="0058301E">
        <w:rPr>
          <w:rFonts w:eastAsia="Times New Roman"/>
          <w:color w:val="000000"/>
          <w:sz w:val="24"/>
        </w:rPr>
        <w:t xml:space="preserve"> through inspection, monitoring, and enforcement.</w:t>
      </w:r>
    </w:p>
    <w:p w14:paraId="75DBD07E" w14:textId="2A6EBC41" w:rsidR="0039705F" w:rsidRPr="00654F7E" w:rsidRDefault="0058301E" w:rsidP="00E135E8">
      <w:pPr>
        <w:pStyle w:val="ListParagraph"/>
        <w:widowControl w:val="0"/>
        <w:numPr>
          <w:ilvl w:val="0"/>
          <w:numId w:val="27"/>
        </w:numPr>
        <w:spacing w:before="100" w:after="80" w:line="274" w:lineRule="exact"/>
        <w:contextualSpacing w:val="0"/>
        <w:textAlignment w:val="baseline"/>
        <w:rPr>
          <w:rFonts w:eastAsia="Times New Roman"/>
          <w:b/>
          <w:color w:val="000000"/>
          <w:spacing w:val="-1"/>
          <w:sz w:val="24"/>
        </w:rPr>
      </w:pPr>
      <w:r w:rsidRPr="00654F7E">
        <w:rPr>
          <w:rFonts w:eastAsia="Times New Roman"/>
          <w:b/>
          <w:color w:val="000000"/>
          <w:spacing w:val="-1"/>
          <w:sz w:val="24"/>
        </w:rPr>
        <w:t>DEFINITIONS</w:t>
      </w:r>
    </w:p>
    <w:p w14:paraId="21F256DE" w14:textId="77777777" w:rsidR="004D10CF" w:rsidRDefault="0058301E" w:rsidP="00E135E8">
      <w:pPr>
        <w:pStyle w:val="ListParagraph"/>
        <w:widowControl w:val="0"/>
        <w:spacing w:before="100" w:after="80" w:line="283" w:lineRule="exact"/>
        <w:ind w:left="360"/>
        <w:contextualSpacing w:val="0"/>
        <w:jc w:val="both"/>
        <w:textAlignment w:val="baseline"/>
        <w:rPr>
          <w:rFonts w:eastAsia="Times New Roman"/>
          <w:color w:val="000000"/>
          <w:sz w:val="24"/>
        </w:rPr>
      </w:pPr>
      <w:r w:rsidRPr="00654F7E">
        <w:rPr>
          <w:rFonts w:eastAsia="Times New Roman"/>
          <w:color w:val="000000"/>
          <w:sz w:val="24"/>
        </w:rPr>
        <w:t>ABUTTER: The owner(s) of land abutting the legal boundaries of the land on which the land-disturbing activity is proposed.</w:t>
      </w:r>
    </w:p>
    <w:p w14:paraId="57B197F6" w14:textId="77777777" w:rsidR="00BF7D7C" w:rsidRPr="00A66459" w:rsidRDefault="00BF7D7C" w:rsidP="00E135E8">
      <w:pPr>
        <w:pStyle w:val="ListParagraph"/>
        <w:spacing w:before="100" w:after="80" w:line="283" w:lineRule="atLeast"/>
        <w:ind w:left="360"/>
        <w:contextualSpacing w:val="0"/>
        <w:jc w:val="both"/>
        <w:rPr>
          <w:rFonts w:eastAsia="Times New Roman"/>
          <w:sz w:val="24"/>
          <w:szCs w:val="24"/>
        </w:rPr>
      </w:pPr>
      <w:r w:rsidRPr="00A66459">
        <w:rPr>
          <w:rFonts w:eastAsia="Times New Roman"/>
          <w:sz w:val="24"/>
          <w:szCs w:val="24"/>
        </w:rPr>
        <w:t xml:space="preserve">ADMINISTRATIVE LAND DISTURBANCE APPROVAL: A determination by the Permit Authority that land disturbance activity does not require a Stormwater Management Permit. </w:t>
      </w:r>
    </w:p>
    <w:p w14:paraId="3EE4256A" w14:textId="74EC7FB3" w:rsidR="0039705F" w:rsidRPr="00A66459" w:rsidRDefault="0058301E" w:rsidP="00E135E8">
      <w:pPr>
        <w:pStyle w:val="ListParagraph"/>
        <w:widowControl w:val="0"/>
        <w:spacing w:before="100" w:after="80" w:line="283" w:lineRule="exact"/>
        <w:ind w:left="360"/>
        <w:contextualSpacing w:val="0"/>
        <w:jc w:val="both"/>
        <w:textAlignment w:val="baseline"/>
        <w:rPr>
          <w:rFonts w:eastAsia="Times New Roman"/>
          <w:color w:val="000000"/>
          <w:sz w:val="24"/>
        </w:rPr>
      </w:pPr>
      <w:r w:rsidRPr="00A66459">
        <w:rPr>
          <w:rFonts w:eastAsia="Times New Roman"/>
          <w:color w:val="000000"/>
          <w:sz w:val="24"/>
        </w:rPr>
        <w:t>AGRICULTURE: The normal maintenance or improvement of land in agricultural or aquacultural use, as defined by the Massachusetts Wetlands Protection Act</w:t>
      </w:r>
      <w:r w:rsidR="00FA5203" w:rsidRPr="00A66459">
        <w:rPr>
          <w:rFonts w:eastAsia="Times New Roman"/>
          <w:color w:val="000000"/>
          <w:sz w:val="24"/>
        </w:rPr>
        <w:t>,</w:t>
      </w:r>
      <w:r w:rsidRPr="00A66459">
        <w:rPr>
          <w:rFonts w:eastAsia="Times New Roman"/>
          <w:color w:val="000000"/>
          <w:sz w:val="24"/>
        </w:rPr>
        <w:t xml:space="preserve"> M.G.L. c.</w:t>
      </w:r>
      <w:r w:rsidR="00A55232" w:rsidRPr="00A66459">
        <w:rPr>
          <w:rFonts w:eastAsia="Times New Roman"/>
          <w:color w:val="000000"/>
          <w:sz w:val="24"/>
        </w:rPr>
        <w:t xml:space="preserve"> </w:t>
      </w:r>
      <w:r w:rsidRPr="00A66459">
        <w:rPr>
          <w:rFonts w:eastAsia="Times New Roman"/>
          <w:color w:val="000000"/>
          <w:sz w:val="24"/>
        </w:rPr>
        <w:t>131, §40, and its implementing regulations.</w:t>
      </w:r>
    </w:p>
    <w:p w14:paraId="4B867CA9" w14:textId="08C7C82E" w:rsidR="00786289" w:rsidRPr="00A66459" w:rsidRDefault="00786289" w:rsidP="00E135E8">
      <w:pPr>
        <w:pStyle w:val="ListParagraph"/>
        <w:widowControl w:val="0"/>
        <w:spacing w:before="100" w:after="80" w:line="281" w:lineRule="exact"/>
        <w:ind w:left="360"/>
        <w:contextualSpacing w:val="0"/>
        <w:textAlignment w:val="baseline"/>
        <w:rPr>
          <w:rFonts w:eastAsia="Times New Roman"/>
          <w:color w:val="000000"/>
          <w:sz w:val="24"/>
        </w:rPr>
      </w:pPr>
      <w:r w:rsidRPr="00A66459">
        <w:rPr>
          <w:rFonts w:eastAsia="Times New Roman"/>
          <w:color w:val="000000"/>
          <w:sz w:val="24"/>
        </w:rPr>
        <w:t>ALTERATION OF DRAINAGE CHARACTERISTICS:  Any activity on an area of land that changes the water quality, force, direction, timing</w:t>
      </w:r>
      <w:r w:rsidR="0055618F" w:rsidRPr="00A66459">
        <w:rPr>
          <w:rFonts w:eastAsia="Times New Roman"/>
          <w:color w:val="FF0000"/>
          <w:sz w:val="24"/>
        </w:rPr>
        <w:t>,</w:t>
      </w:r>
      <w:r w:rsidRPr="00A66459">
        <w:rPr>
          <w:rFonts w:eastAsia="Times New Roman"/>
          <w:color w:val="000000"/>
          <w:sz w:val="24"/>
        </w:rPr>
        <w:t xml:space="preserve">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14:paraId="517C25EE" w14:textId="0943716B" w:rsidR="0039705F" w:rsidRPr="00A66459" w:rsidRDefault="0058301E" w:rsidP="00E135E8">
      <w:pPr>
        <w:pStyle w:val="ListParagraph"/>
        <w:widowControl w:val="0"/>
        <w:tabs>
          <w:tab w:val="left" w:pos="360"/>
        </w:tabs>
        <w:spacing w:before="100" w:after="80" w:line="283" w:lineRule="exact"/>
        <w:ind w:left="360"/>
        <w:contextualSpacing w:val="0"/>
        <w:textAlignment w:val="baseline"/>
        <w:rPr>
          <w:rFonts w:eastAsia="Times New Roman"/>
          <w:color w:val="000000"/>
          <w:sz w:val="24"/>
        </w:rPr>
      </w:pPr>
      <w:r w:rsidRPr="00A66459">
        <w:rPr>
          <w:rFonts w:eastAsia="Times New Roman"/>
          <w:color w:val="000000"/>
          <w:sz w:val="24"/>
        </w:rPr>
        <w:t>APPLICANT: Any person, individual, partnership, association, firm, company, corporation, trust, authority, agency, department, or political subdivision, of the Commonwealth or the Federal government to the extent permitted by law requesting a Stormwater Management Permit</w:t>
      </w:r>
      <w:r w:rsidR="00A920B0" w:rsidRPr="00A66459">
        <w:rPr>
          <w:rFonts w:eastAsia="Times New Roman"/>
          <w:color w:val="000000"/>
          <w:sz w:val="24"/>
        </w:rPr>
        <w:t xml:space="preserve"> and/or Administrative Land Disturbance Review</w:t>
      </w:r>
      <w:r w:rsidRPr="00A66459">
        <w:rPr>
          <w:rFonts w:eastAsia="Times New Roman"/>
          <w:color w:val="000000"/>
          <w:sz w:val="24"/>
        </w:rPr>
        <w:t xml:space="preserve"> for proposed land-disturbance activity.</w:t>
      </w:r>
    </w:p>
    <w:p w14:paraId="22C7EDCF" w14:textId="4879872A"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 xml:space="preserve">AUTHORIZED ENFORCEMENT AGENCY: The Planning Board, the Zoning Board of Appeals, </w:t>
      </w:r>
      <w:r w:rsidRPr="00654F7E">
        <w:rPr>
          <w:rFonts w:eastAsia="Times New Roman"/>
          <w:color w:val="000000"/>
          <w:sz w:val="24"/>
        </w:rPr>
        <w:lastRenderedPageBreak/>
        <w:t xml:space="preserve">and/or their respective employees or agents designated to enforce this </w:t>
      </w:r>
      <w:r w:rsidR="00E76793">
        <w:rPr>
          <w:rFonts w:eastAsia="Times New Roman"/>
          <w:color w:val="000000"/>
          <w:sz w:val="24"/>
        </w:rPr>
        <w:t>bylaw</w:t>
      </w:r>
      <w:r w:rsidRPr="00654F7E">
        <w:rPr>
          <w:rFonts w:eastAsia="Times New Roman"/>
          <w:color w:val="000000"/>
          <w:sz w:val="24"/>
        </w:rPr>
        <w:t>.</w:t>
      </w:r>
    </w:p>
    <w:p w14:paraId="6AFAE993" w14:textId="77777777" w:rsidR="0039705F" w:rsidRPr="00654F7E" w:rsidRDefault="0058301E" w:rsidP="00E135E8">
      <w:pPr>
        <w:pStyle w:val="ListParagraph"/>
        <w:widowControl w:val="0"/>
        <w:spacing w:before="100" w:after="80" w:line="284" w:lineRule="exact"/>
        <w:ind w:left="360"/>
        <w:contextualSpacing w:val="0"/>
        <w:textAlignment w:val="baseline"/>
        <w:rPr>
          <w:rFonts w:eastAsia="Times New Roman"/>
          <w:color w:val="000000"/>
          <w:spacing w:val="-1"/>
          <w:sz w:val="24"/>
        </w:rPr>
      </w:pPr>
      <w:r w:rsidRPr="00654F7E">
        <w:rPr>
          <w:rFonts w:eastAsia="Times New Roman"/>
          <w:color w:val="000000"/>
          <w:spacing w:val="-1"/>
          <w:sz w:val="24"/>
        </w:rPr>
        <w:t>BEST MANAGEMENT PRACTICE (BMP): An activity, procedure, restraint, or structural improvement that helps to reduce the quantity or improve the quality of stormwater runoff.</w:t>
      </w:r>
    </w:p>
    <w:p w14:paraId="36DFA244" w14:textId="0970353C"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CLEARING: Any activity that removes the vegetative surface cover.</w:t>
      </w:r>
    </w:p>
    <w:p w14:paraId="7403A072" w14:textId="62DAE1B1" w:rsidR="00786289" w:rsidRPr="00654F7E" w:rsidRDefault="00786289" w:rsidP="00E135E8">
      <w:pPr>
        <w:pStyle w:val="ListParagraph"/>
        <w:widowControl w:val="0"/>
        <w:spacing w:before="100" w:after="80"/>
        <w:ind w:left="360"/>
        <w:contextualSpacing w:val="0"/>
        <w:rPr>
          <w:rFonts w:eastAsiaTheme="minorHAnsi"/>
          <w:color w:val="333333"/>
          <w:sz w:val="24"/>
          <w:szCs w:val="24"/>
          <w:shd w:val="clear" w:color="auto" w:fill="FFFFFF"/>
        </w:rPr>
      </w:pPr>
      <w:r w:rsidRPr="00654F7E">
        <w:rPr>
          <w:rFonts w:eastAsia="Times New Roman"/>
          <w:color w:val="000000"/>
          <w:sz w:val="24"/>
          <w:szCs w:val="24"/>
        </w:rPr>
        <w:t xml:space="preserve">COMMON PLAN OF DEVELOPMENT OR SALE: </w:t>
      </w:r>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A</w:t>
      </w:r>
      <w:r w:rsidRPr="00654F7E">
        <w:rPr>
          <w:rFonts w:eastAsiaTheme="minorHAnsi" w:hint="eastAsia"/>
          <w:color w:val="333333"/>
          <w:sz w:val="24"/>
          <w:szCs w:val="24"/>
          <w:shd w:val="clear" w:color="auto" w:fill="FFFFFF"/>
        </w:rPr>
        <w:t> </w:t>
      </w:r>
      <w:hyperlink r:id="rId8" w:tgtFrame="_blank" w:history="1">
        <w:r w:rsidRPr="00654F7E">
          <w:rPr>
            <w:rFonts w:eastAsiaTheme="minorHAnsi"/>
            <w:color w:val="333333"/>
            <w:sz w:val="24"/>
            <w:szCs w:val="24"/>
            <w:shd w:val="clear" w:color="auto" w:fill="FFFFFF"/>
          </w:rPr>
          <w:t>contiguous area</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where</w:t>
      </w:r>
      <w:r w:rsidRPr="00654F7E">
        <w:rPr>
          <w:rFonts w:eastAsiaTheme="minorHAnsi" w:hint="eastAsia"/>
          <w:color w:val="333333"/>
          <w:sz w:val="24"/>
          <w:szCs w:val="24"/>
          <w:shd w:val="clear" w:color="auto" w:fill="FFFFFF"/>
        </w:rPr>
        <w:t> </w:t>
      </w:r>
      <w:hyperlink r:id="rId9" w:tgtFrame="_blank" w:history="1">
        <w:r w:rsidRPr="00654F7E">
          <w:rPr>
            <w:rFonts w:eastAsiaTheme="minorHAnsi"/>
            <w:color w:val="333333"/>
            <w:sz w:val="24"/>
            <w:szCs w:val="24"/>
            <w:shd w:val="clear" w:color="auto" w:fill="FFFFFF"/>
          </w:rPr>
          <w:t>multiple</w:t>
        </w:r>
      </w:hyperlink>
      <w:r w:rsidRPr="00654F7E">
        <w:rPr>
          <w:rFonts w:eastAsiaTheme="minorHAnsi" w:hint="eastAsia"/>
          <w:color w:val="333333"/>
          <w:sz w:val="24"/>
          <w:szCs w:val="24"/>
          <w:shd w:val="clear" w:color="auto" w:fill="FFFFFF"/>
        </w:rPr>
        <w:t> </w:t>
      </w:r>
      <w:hyperlink r:id="rId10" w:tgtFrame="_blank" w:history="1">
        <w:r w:rsidRPr="00654F7E">
          <w:rPr>
            <w:rFonts w:eastAsiaTheme="minorHAnsi"/>
            <w:color w:val="333333"/>
            <w:sz w:val="24"/>
            <w:szCs w:val="24"/>
            <w:shd w:val="clear" w:color="auto" w:fill="FFFFFF"/>
          </w:rPr>
          <w:t>separate and distinct</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development or</w:t>
      </w:r>
      <w:r w:rsidRPr="00654F7E">
        <w:rPr>
          <w:rFonts w:eastAsiaTheme="minorHAnsi" w:hint="eastAsia"/>
          <w:color w:val="333333"/>
          <w:sz w:val="24"/>
          <w:szCs w:val="24"/>
          <w:shd w:val="clear" w:color="auto" w:fill="FFFFFF"/>
        </w:rPr>
        <w:t> </w:t>
      </w:r>
      <w:hyperlink r:id="rId11" w:tgtFrame="_blank" w:history="1">
        <w:r w:rsidRPr="00654F7E">
          <w:rPr>
            <w:rFonts w:eastAsiaTheme="minorHAnsi"/>
            <w:color w:val="333333"/>
            <w:sz w:val="24"/>
            <w:szCs w:val="24"/>
            <w:shd w:val="clear" w:color="auto" w:fill="FFFFFF"/>
          </w:rPr>
          <w:t>redevelopment</w:t>
        </w:r>
      </w:hyperlink>
      <w:r w:rsidRPr="00654F7E">
        <w:rPr>
          <w:rFonts w:eastAsiaTheme="minorHAnsi" w:hint="eastAsia"/>
          <w:color w:val="333333"/>
          <w:sz w:val="24"/>
          <w:szCs w:val="24"/>
          <w:shd w:val="clear" w:color="auto" w:fill="FFFFFF"/>
        </w:rPr>
        <w:t> </w:t>
      </w:r>
      <w:hyperlink r:id="rId12" w:tgtFrame="_blank" w:history="1">
        <w:r w:rsidRPr="00654F7E">
          <w:rPr>
            <w:rFonts w:eastAsiaTheme="minorHAnsi"/>
            <w:color w:val="333333"/>
            <w:sz w:val="24"/>
            <w:szCs w:val="24"/>
            <w:shd w:val="clear" w:color="auto" w:fill="FFFFFF"/>
          </w:rPr>
          <w:t>activities</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have</w:t>
      </w:r>
      <w:r w:rsidRPr="00654F7E">
        <w:rPr>
          <w:rFonts w:eastAsiaTheme="minorHAnsi" w:hint="eastAsia"/>
          <w:color w:val="333333"/>
          <w:sz w:val="24"/>
          <w:szCs w:val="24"/>
          <w:shd w:val="clear" w:color="auto" w:fill="FFFFFF"/>
        </w:rPr>
        <w:t> </w:t>
      </w:r>
      <w:hyperlink r:id="rId13" w:tgtFrame="_blank" w:history="1">
        <w:r w:rsidRPr="00654F7E">
          <w:rPr>
            <w:rFonts w:eastAsiaTheme="minorHAnsi"/>
            <w:color w:val="333333"/>
            <w:sz w:val="24"/>
            <w:szCs w:val="24"/>
            <w:shd w:val="clear" w:color="auto" w:fill="FFFFFF"/>
          </w:rPr>
          <w:t>occurred</w:t>
        </w:r>
      </w:hyperlink>
      <w:r w:rsidRPr="00654F7E">
        <w:rPr>
          <w:rFonts w:eastAsiaTheme="minorHAnsi"/>
          <w:color w:val="333333"/>
          <w:sz w:val="24"/>
          <w:szCs w:val="24"/>
          <w:shd w:val="clear" w:color="auto" w:fill="FFFFFF"/>
        </w:rPr>
        <w:t>, are occurring, or are</w:t>
      </w:r>
      <w:r w:rsidRPr="00654F7E">
        <w:rPr>
          <w:rFonts w:eastAsiaTheme="minorHAnsi" w:hint="eastAsia"/>
          <w:color w:val="333333"/>
          <w:sz w:val="24"/>
          <w:szCs w:val="24"/>
          <w:shd w:val="clear" w:color="auto" w:fill="FFFFFF"/>
        </w:rPr>
        <w:t> </w:t>
      </w:r>
      <w:hyperlink r:id="rId14" w:tgtFrame="_blank" w:history="1">
        <w:r w:rsidRPr="00654F7E">
          <w:rPr>
            <w:rFonts w:eastAsiaTheme="minorHAnsi"/>
            <w:color w:val="333333"/>
            <w:sz w:val="24"/>
            <w:szCs w:val="24"/>
            <w:shd w:val="clear" w:color="auto" w:fill="FFFFFF"/>
          </w:rPr>
          <w:t>proposed</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to occur under</w:t>
      </w:r>
      <w:r w:rsidRPr="00654F7E">
        <w:rPr>
          <w:rFonts w:eastAsiaTheme="minorHAnsi" w:hint="eastAsia"/>
          <w:color w:val="333333"/>
          <w:sz w:val="24"/>
          <w:szCs w:val="24"/>
          <w:shd w:val="clear" w:color="auto" w:fill="FFFFFF"/>
        </w:rPr>
        <w:t> </w:t>
      </w:r>
      <w:hyperlink r:id="rId15" w:tgtFrame="_blank" w:history="1">
        <w:r w:rsidRPr="00654F7E">
          <w:rPr>
            <w:rFonts w:eastAsiaTheme="minorHAnsi"/>
            <w:color w:val="333333"/>
            <w:sz w:val="24"/>
            <w:szCs w:val="24"/>
            <w:shd w:val="clear" w:color="auto" w:fill="FFFFFF"/>
          </w:rPr>
          <w:t>one plan</w:t>
        </w:r>
      </w:hyperlink>
      <w:r w:rsidRPr="00654F7E">
        <w:rPr>
          <w:rFonts w:eastAsiaTheme="minorHAnsi"/>
          <w:color w:val="333333"/>
          <w:sz w:val="24"/>
          <w:szCs w:val="24"/>
          <w:shd w:val="clear" w:color="auto" w:fill="FFFFFF"/>
        </w:rPr>
        <w:t xml:space="preserve">. The </w:t>
      </w:r>
      <w:r w:rsidR="002E039A">
        <w:rPr>
          <w:rFonts w:eastAsiaTheme="minorHAnsi"/>
          <w:color w:val="333333"/>
          <w:sz w:val="24"/>
          <w:szCs w:val="24"/>
          <w:shd w:val="clear" w:color="auto" w:fill="FFFFFF"/>
        </w:rPr>
        <w:t>“</w:t>
      </w:r>
      <w:r w:rsidRPr="00654F7E">
        <w:rPr>
          <w:rFonts w:eastAsiaTheme="minorHAnsi"/>
          <w:color w:val="333333"/>
          <w:sz w:val="24"/>
          <w:szCs w:val="24"/>
          <w:shd w:val="clear" w:color="auto" w:fill="FFFFFF"/>
        </w:rPr>
        <w:t>plan</w:t>
      </w:r>
      <w:r w:rsidR="002270CE">
        <w:rPr>
          <w:rFonts w:eastAsiaTheme="minorHAnsi"/>
          <w:color w:val="333333"/>
          <w:sz w:val="24"/>
          <w:szCs w:val="24"/>
          <w:shd w:val="clear" w:color="auto" w:fill="FFFFFF"/>
        </w:rPr>
        <w:t xml:space="preserve">” </w:t>
      </w:r>
      <w:r w:rsidRPr="00654F7E">
        <w:rPr>
          <w:rFonts w:eastAsiaTheme="minorHAnsi"/>
          <w:color w:val="333333"/>
          <w:sz w:val="24"/>
          <w:szCs w:val="24"/>
          <w:shd w:val="clear" w:color="auto" w:fill="FFFFFF"/>
        </w:rPr>
        <w:t>in a</w:t>
      </w:r>
      <w:r w:rsidR="001A5743">
        <w:rPr>
          <w:rFonts w:eastAsiaTheme="minorHAnsi"/>
          <w:color w:val="333333"/>
          <w:sz w:val="24"/>
          <w:szCs w:val="24"/>
          <w:shd w:val="clear" w:color="auto" w:fill="FFFFFF"/>
        </w:rPr>
        <w:t xml:space="preserve"> “</w:t>
      </w:r>
      <w:r w:rsidRPr="00654F7E">
        <w:rPr>
          <w:rFonts w:eastAsiaTheme="minorHAnsi"/>
          <w:color w:val="333333"/>
          <w:sz w:val="24"/>
          <w:szCs w:val="24"/>
          <w:shd w:val="clear" w:color="auto" w:fill="FFFFFF"/>
        </w:rPr>
        <w:t>common plan of development or sale</w:t>
      </w:r>
      <w:r w:rsidRPr="00654F7E">
        <w:rPr>
          <w:rFonts w:eastAsiaTheme="minorHAnsi" w:hint="eastAsia"/>
          <w:color w:val="333333"/>
          <w:sz w:val="24"/>
          <w:szCs w:val="24"/>
          <w:shd w:val="clear" w:color="auto" w:fill="FFFFFF"/>
        </w:rPr>
        <w:t>”</w:t>
      </w:r>
      <w:r w:rsidRPr="00654F7E">
        <w:rPr>
          <w:rFonts w:eastAsiaTheme="minorHAnsi"/>
          <w:color w:val="333333"/>
          <w:sz w:val="24"/>
          <w:szCs w:val="24"/>
          <w:shd w:val="clear" w:color="auto" w:fill="FFFFFF"/>
        </w:rPr>
        <w:t xml:space="preserve"> is broadly</w:t>
      </w:r>
      <w:r w:rsidRPr="00654F7E">
        <w:rPr>
          <w:rFonts w:eastAsiaTheme="minorHAnsi" w:hint="eastAsia"/>
          <w:color w:val="333333"/>
          <w:sz w:val="24"/>
          <w:szCs w:val="24"/>
          <w:shd w:val="clear" w:color="auto" w:fill="FFFFFF"/>
        </w:rPr>
        <w:t> </w:t>
      </w:r>
      <w:hyperlink r:id="rId16" w:tgtFrame="_blank" w:history="1">
        <w:r w:rsidRPr="00654F7E">
          <w:rPr>
            <w:rFonts w:eastAsiaTheme="minorHAnsi"/>
            <w:color w:val="333333"/>
            <w:sz w:val="24"/>
            <w:szCs w:val="24"/>
            <w:shd w:val="clear" w:color="auto" w:fill="FFFFFF"/>
          </w:rPr>
          <w:t>defined</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as any</w:t>
      </w:r>
      <w:r w:rsidRPr="00654F7E">
        <w:rPr>
          <w:rFonts w:eastAsiaTheme="minorHAnsi" w:hint="eastAsia"/>
          <w:color w:val="333333"/>
          <w:sz w:val="24"/>
          <w:szCs w:val="24"/>
          <w:shd w:val="clear" w:color="auto" w:fill="FFFFFF"/>
        </w:rPr>
        <w:t> </w:t>
      </w:r>
      <w:hyperlink r:id="rId17" w:tgtFrame="_blank" w:history="1">
        <w:r w:rsidRPr="00654F7E">
          <w:rPr>
            <w:rFonts w:eastAsiaTheme="minorHAnsi"/>
            <w:color w:val="333333"/>
            <w:sz w:val="24"/>
            <w:szCs w:val="24"/>
            <w:shd w:val="clear" w:color="auto" w:fill="FFFFFF"/>
          </w:rPr>
          <w:t>announcement</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or</w:t>
      </w:r>
      <w:r w:rsidRPr="00654F7E">
        <w:rPr>
          <w:rFonts w:eastAsiaTheme="minorHAnsi" w:hint="eastAsia"/>
          <w:color w:val="333333"/>
          <w:sz w:val="24"/>
          <w:szCs w:val="24"/>
          <w:shd w:val="clear" w:color="auto" w:fill="FFFFFF"/>
        </w:rPr>
        <w:t> </w:t>
      </w:r>
      <w:hyperlink r:id="rId18" w:tgtFrame="_blank" w:history="1">
        <w:r w:rsidRPr="00654F7E">
          <w:rPr>
            <w:rFonts w:eastAsiaTheme="minorHAnsi"/>
            <w:color w:val="333333"/>
            <w:sz w:val="24"/>
            <w:szCs w:val="24"/>
            <w:shd w:val="clear" w:color="auto" w:fill="FFFFFF"/>
          </w:rPr>
          <w:t>piece</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of</w:t>
      </w:r>
      <w:r w:rsidRPr="00654F7E">
        <w:rPr>
          <w:rFonts w:eastAsiaTheme="minorHAnsi" w:hint="eastAsia"/>
          <w:color w:val="333333"/>
          <w:sz w:val="24"/>
          <w:szCs w:val="24"/>
          <w:shd w:val="clear" w:color="auto" w:fill="FFFFFF"/>
        </w:rPr>
        <w:t> </w:t>
      </w:r>
      <w:hyperlink r:id="rId19" w:tgtFrame="_blank" w:history="1">
        <w:r w:rsidRPr="00654F7E">
          <w:rPr>
            <w:rFonts w:eastAsiaTheme="minorHAnsi"/>
            <w:color w:val="333333"/>
            <w:sz w:val="24"/>
            <w:szCs w:val="24"/>
            <w:shd w:val="clear" w:color="auto" w:fill="FFFFFF"/>
          </w:rPr>
          <w:t>documentation</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w:t>
      </w:r>
      <w:hyperlink r:id="rId20" w:tgtFrame="_blank" w:history="1">
        <w:r w:rsidRPr="00654F7E">
          <w:rPr>
            <w:rFonts w:eastAsiaTheme="minorHAnsi"/>
            <w:color w:val="333333"/>
            <w:sz w:val="24"/>
            <w:szCs w:val="24"/>
            <w:shd w:val="clear" w:color="auto" w:fill="FFFFFF"/>
          </w:rPr>
          <w:t>including</w:t>
        </w:r>
      </w:hyperlink>
      <w:r w:rsidRPr="00654F7E">
        <w:rPr>
          <w:rFonts w:eastAsiaTheme="minorHAnsi"/>
          <w:color w:val="333333"/>
          <w:sz w:val="24"/>
          <w:szCs w:val="24"/>
          <w:shd w:val="clear" w:color="auto" w:fill="FFFFFF"/>
        </w:rPr>
        <w:t>, but</w:t>
      </w:r>
      <w:r w:rsidRPr="00654F7E">
        <w:rPr>
          <w:rFonts w:eastAsiaTheme="minorHAnsi" w:hint="eastAsia"/>
          <w:color w:val="333333"/>
          <w:sz w:val="24"/>
          <w:szCs w:val="24"/>
          <w:shd w:val="clear" w:color="auto" w:fill="FFFFFF"/>
        </w:rPr>
        <w:t> </w:t>
      </w:r>
      <w:hyperlink r:id="rId21" w:tgtFrame="_blank" w:history="1">
        <w:r w:rsidRPr="00654F7E">
          <w:rPr>
            <w:rFonts w:eastAsiaTheme="minorHAnsi"/>
            <w:color w:val="333333"/>
            <w:sz w:val="24"/>
            <w:szCs w:val="24"/>
            <w:shd w:val="clear" w:color="auto" w:fill="FFFFFF"/>
          </w:rPr>
          <w:t>not limited</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to, a sign,</w:t>
      </w:r>
      <w:r w:rsidRPr="00654F7E">
        <w:rPr>
          <w:rFonts w:eastAsiaTheme="minorHAnsi" w:hint="eastAsia"/>
          <w:color w:val="333333"/>
          <w:sz w:val="24"/>
          <w:szCs w:val="24"/>
          <w:shd w:val="clear" w:color="auto" w:fill="FFFFFF"/>
        </w:rPr>
        <w:t> </w:t>
      </w:r>
      <w:hyperlink r:id="rId22" w:tgtFrame="_blank" w:history="1">
        <w:r w:rsidRPr="00654F7E">
          <w:rPr>
            <w:rFonts w:eastAsiaTheme="minorHAnsi"/>
            <w:color w:val="333333"/>
            <w:sz w:val="24"/>
            <w:szCs w:val="24"/>
            <w:shd w:val="clear" w:color="auto" w:fill="FFFFFF"/>
          </w:rPr>
          <w:t>public notice</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or</w:t>
      </w:r>
      <w:r w:rsidRPr="00654F7E">
        <w:rPr>
          <w:rFonts w:eastAsiaTheme="minorHAnsi" w:hint="eastAsia"/>
          <w:color w:val="333333"/>
          <w:sz w:val="24"/>
          <w:szCs w:val="24"/>
          <w:shd w:val="clear" w:color="auto" w:fill="FFFFFF"/>
        </w:rPr>
        <w:t> </w:t>
      </w:r>
      <w:hyperlink r:id="rId23" w:tgtFrame="_blank" w:history="1">
        <w:r w:rsidRPr="00654F7E">
          <w:rPr>
            <w:rFonts w:eastAsiaTheme="minorHAnsi"/>
            <w:color w:val="333333"/>
            <w:sz w:val="24"/>
            <w:szCs w:val="24"/>
            <w:shd w:val="clear" w:color="auto" w:fill="FFFFFF"/>
          </w:rPr>
          <w:t>hearing</w:t>
        </w:r>
      </w:hyperlink>
      <w:r w:rsidRPr="00654F7E">
        <w:rPr>
          <w:rFonts w:eastAsiaTheme="minorHAnsi"/>
          <w:color w:val="333333"/>
          <w:sz w:val="24"/>
          <w:szCs w:val="24"/>
          <w:shd w:val="clear" w:color="auto" w:fill="FFFFFF"/>
        </w:rPr>
        <w:t>,</w:t>
      </w:r>
      <w:r w:rsidRPr="00654F7E">
        <w:rPr>
          <w:rFonts w:eastAsiaTheme="minorHAnsi" w:hint="eastAsia"/>
          <w:color w:val="333333"/>
          <w:sz w:val="24"/>
          <w:szCs w:val="24"/>
          <w:shd w:val="clear" w:color="auto" w:fill="FFFFFF"/>
        </w:rPr>
        <w:t> </w:t>
      </w:r>
      <w:hyperlink r:id="rId24" w:tgtFrame="_blank" w:history="1">
        <w:r w:rsidRPr="00654F7E">
          <w:rPr>
            <w:rFonts w:eastAsiaTheme="minorHAnsi"/>
            <w:color w:val="333333"/>
            <w:sz w:val="24"/>
            <w:szCs w:val="24"/>
            <w:shd w:val="clear" w:color="auto" w:fill="FFFFFF"/>
          </w:rPr>
          <w:t>advertisement</w:t>
        </w:r>
      </w:hyperlink>
      <w:r w:rsidRPr="00654F7E">
        <w:rPr>
          <w:rFonts w:eastAsiaTheme="minorHAnsi"/>
          <w:color w:val="333333"/>
          <w:sz w:val="24"/>
          <w:szCs w:val="24"/>
          <w:shd w:val="clear" w:color="auto" w:fill="FFFFFF"/>
        </w:rPr>
        <w:t>,</w:t>
      </w:r>
      <w:r w:rsidRPr="00654F7E">
        <w:rPr>
          <w:rFonts w:eastAsiaTheme="minorHAnsi" w:hint="eastAsia"/>
          <w:color w:val="333333"/>
          <w:sz w:val="24"/>
          <w:szCs w:val="24"/>
          <w:shd w:val="clear" w:color="auto" w:fill="FFFFFF"/>
        </w:rPr>
        <w:t> </w:t>
      </w:r>
      <w:hyperlink r:id="rId25" w:tgtFrame="_blank" w:history="1">
        <w:r w:rsidRPr="00654F7E">
          <w:rPr>
            <w:rFonts w:eastAsiaTheme="minorHAnsi"/>
            <w:color w:val="333333"/>
            <w:sz w:val="24"/>
            <w:szCs w:val="24"/>
            <w:shd w:val="clear" w:color="auto" w:fill="FFFFFF"/>
          </w:rPr>
          <w:t>drawing</w:t>
        </w:r>
      </w:hyperlink>
      <w:r w:rsidRPr="00654F7E">
        <w:rPr>
          <w:rFonts w:eastAsiaTheme="minorHAnsi"/>
          <w:color w:val="333333"/>
          <w:sz w:val="24"/>
          <w:szCs w:val="24"/>
          <w:shd w:val="clear" w:color="auto" w:fill="FFFFFF"/>
        </w:rPr>
        <w:t>,</w:t>
      </w:r>
      <w:r w:rsidRPr="00654F7E">
        <w:rPr>
          <w:rFonts w:eastAsiaTheme="minorHAnsi" w:hint="eastAsia"/>
          <w:color w:val="333333"/>
          <w:sz w:val="24"/>
          <w:szCs w:val="24"/>
          <w:shd w:val="clear" w:color="auto" w:fill="FFFFFF"/>
        </w:rPr>
        <w:t> </w:t>
      </w:r>
      <w:hyperlink r:id="rId26" w:tgtFrame="_blank" w:history="1">
        <w:r w:rsidRPr="00574E96">
          <w:rPr>
            <w:rFonts w:eastAsiaTheme="minorHAnsi"/>
            <w:color w:val="333333"/>
            <w:sz w:val="24"/>
            <w:szCs w:val="24"/>
            <w:shd w:val="clear" w:color="auto" w:fill="FFFFFF"/>
          </w:rPr>
          <w:t>permit a</w:t>
        </w:r>
        <w:r w:rsidRPr="00654F7E">
          <w:rPr>
            <w:rFonts w:eastAsiaTheme="minorHAnsi"/>
            <w:color w:val="333333"/>
            <w:sz w:val="24"/>
            <w:szCs w:val="24"/>
            <w:shd w:val="clear" w:color="auto" w:fill="FFFFFF"/>
          </w:rPr>
          <w:t>pplication</w:t>
        </w:r>
      </w:hyperlink>
      <w:r w:rsidRPr="00654F7E">
        <w:rPr>
          <w:rFonts w:eastAsiaTheme="minorHAnsi"/>
          <w:color w:val="333333"/>
          <w:sz w:val="24"/>
          <w:szCs w:val="24"/>
          <w:shd w:val="clear" w:color="auto" w:fill="FFFFFF"/>
        </w:rPr>
        <w:t>) or</w:t>
      </w:r>
      <w:r w:rsidRPr="00654F7E">
        <w:rPr>
          <w:rFonts w:eastAsiaTheme="minorHAnsi" w:hint="eastAsia"/>
          <w:color w:val="333333"/>
          <w:sz w:val="24"/>
          <w:szCs w:val="24"/>
          <w:shd w:val="clear" w:color="auto" w:fill="FFFFFF"/>
        </w:rPr>
        <w:t> </w:t>
      </w:r>
      <w:hyperlink r:id="rId27" w:tgtFrame="_blank" w:history="1">
        <w:r w:rsidRPr="00654F7E">
          <w:rPr>
            <w:rFonts w:eastAsiaTheme="minorHAnsi"/>
            <w:color w:val="333333"/>
            <w:sz w:val="24"/>
            <w:szCs w:val="24"/>
            <w:shd w:val="clear" w:color="auto" w:fill="FFFFFF"/>
          </w:rPr>
          <w:t>physical demarcation</w:t>
        </w:r>
      </w:hyperlink>
      <w:r w:rsidRPr="00654F7E">
        <w:rPr>
          <w:rFonts w:eastAsiaTheme="minorHAnsi" w:hint="eastAsia"/>
          <w:color w:val="333333"/>
          <w:sz w:val="24"/>
          <w:szCs w:val="24"/>
          <w:shd w:val="clear" w:color="auto" w:fill="FFFFFF"/>
        </w:rPr>
        <w:t> </w:t>
      </w:r>
      <w:r w:rsidRPr="00654F7E">
        <w:rPr>
          <w:rFonts w:eastAsiaTheme="minorHAnsi"/>
          <w:color w:val="333333"/>
          <w:sz w:val="24"/>
          <w:szCs w:val="24"/>
          <w:shd w:val="clear" w:color="auto" w:fill="FFFFFF"/>
        </w:rPr>
        <w:t>(including, but not limited to,</w:t>
      </w:r>
      <w:r w:rsidRPr="00654F7E">
        <w:rPr>
          <w:rFonts w:eastAsiaTheme="minorHAnsi" w:hint="eastAsia"/>
          <w:color w:val="333333"/>
          <w:sz w:val="24"/>
          <w:szCs w:val="24"/>
          <w:shd w:val="clear" w:color="auto" w:fill="FFFFFF"/>
        </w:rPr>
        <w:t> </w:t>
      </w:r>
      <w:hyperlink r:id="rId28" w:tgtFrame="_blank" w:history="1">
        <w:r w:rsidRPr="00654F7E">
          <w:rPr>
            <w:rFonts w:eastAsiaTheme="minorHAnsi"/>
            <w:color w:val="333333"/>
            <w:sz w:val="24"/>
            <w:szCs w:val="24"/>
            <w:shd w:val="clear" w:color="auto" w:fill="FFFFFF"/>
          </w:rPr>
          <w:t>boundary</w:t>
        </w:r>
      </w:hyperlink>
      <w:r w:rsidRPr="00654F7E">
        <w:rPr>
          <w:rFonts w:eastAsiaTheme="minorHAnsi" w:hint="eastAsia"/>
          <w:color w:val="333333"/>
          <w:sz w:val="24"/>
          <w:szCs w:val="24"/>
          <w:shd w:val="clear" w:color="auto" w:fill="FFFFFF"/>
        </w:rPr>
        <w:t> </w:t>
      </w:r>
      <w:hyperlink r:id="rId29" w:tgtFrame="_blank" w:history="1">
        <w:r w:rsidRPr="00654F7E">
          <w:rPr>
            <w:rFonts w:eastAsiaTheme="minorHAnsi"/>
            <w:color w:val="333333"/>
            <w:sz w:val="24"/>
            <w:szCs w:val="24"/>
            <w:shd w:val="clear" w:color="auto" w:fill="FFFFFF"/>
          </w:rPr>
          <w:t>signs</w:t>
        </w:r>
      </w:hyperlink>
      <w:r w:rsidRPr="00654F7E">
        <w:rPr>
          <w:rFonts w:eastAsiaTheme="minorHAnsi"/>
          <w:color w:val="333333"/>
          <w:sz w:val="24"/>
          <w:szCs w:val="24"/>
          <w:shd w:val="clear" w:color="auto" w:fill="FFFFFF"/>
        </w:rPr>
        <w:t>,</w:t>
      </w:r>
      <w:r w:rsidRPr="00654F7E">
        <w:rPr>
          <w:rFonts w:eastAsiaTheme="minorHAnsi" w:hint="eastAsia"/>
          <w:color w:val="333333"/>
          <w:sz w:val="24"/>
          <w:szCs w:val="24"/>
          <w:shd w:val="clear" w:color="auto" w:fill="FFFFFF"/>
        </w:rPr>
        <w:t> </w:t>
      </w:r>
      <w:hyperlink r:id="rId30" w:tgtFrame="_blank" w:history="1">
        <w:r w:rsidRPr="00654F7E">
          <w:rPr>
            <w:rFonts w:eastAsiaTheme="minorHAnsi"/>
            <w:color w:val="333333"/>
            <w:sz w:val="24"/>
            <w:szCs w:val="24"/>
            <w:shd w:val="clear" w:color="auto" w:fill="FFFFFF"/>
          </w:rPr>
          <w:t>lot</w:t>
        </w:r>
      </w:hyperlink>
      <w:r w:rsidRPr="00654F7E">
        <w:rPr>
          <w:rFonts w:eastAsiaTheme="minorHAnsi" w:hint="eastAsia"/>
          <w:color w:val="333333"/>
          <w:sz w:val="24"/>
          <w:szCs w:val="24"/>
          <w:shd w:val="clear" w:color="auto" w:fill="FFFFFF"/>
        </w:rPr>
        <w:t> </w:t>
      </w:r>
      <w:hyperlink r:id="rId31" w:tgtFrame="_blank" w:history="1">
        <w:r w:rsidRPr="00654F7E">
          <w:rPr>
            <w:rFonts w:eastAsiaTheme="minorHAnsi"/>
            <w:color w:val="333333"/>
            <w:sz w:val="24"/>
            <w:szCs w:val="24"/>
            <w:shd w:val="clear" w:color="auto" w:fill="FFFFFF"/>
          </w:rPr>
          <w:t>stakes</w:t>
        </w:r>
      </w:hyperlink>
      <w:r w:rsidRPr="00654F7E">
        <w:rPr>
          <w:rFonts w:eastAsiaTheme="minorHAnsi"/>
          <w:color w:val="333333"/>
          <w:sz w:val="24"/>
          <w:szCs w:val="24"/>
          <w:shd w:val="clear" w:color="auto" w:fill="FFFFFF"/>
        </w:rPr>
        <w:t>,</w:t>
      </w:r>
      <w:r w:rsidRPr="00654F7E">
        <w:rPr>
          <w:rFonts w:eastAsiaTheme="minorHAnsi" w:hint="eastAsia"/>
          <w:color w:val="333333"/>
          <w:sz w:val="24"/>
          <w:szCs w:val="24"/>
          <w:shd w:val="clear" w:color="auto" w:fill="FFFFFF"/>
        </w:rPr>
        <w:t> </w:t>
      </w:r>
      <w:hyperlink r:id="rId32" w:tgtFrame="_blank" w:history="1">
        <w:r w:rsidRPr="00654F7E">
          <w:rPr>
            <w:rFonts w:eastAsiaTheme="minorHAnsi"/>
            <w:color w:val="333333"/>
            <w:sz w:val="24"/>
            <w:szCs w:val="24"/>
            <w:shd w:val="clear" w:color="auto" w:fill="FFFFFF"/>
          </w:rPr>
          <w:t>surveyor</w:t>
        </w:r>
      </w:hyperlink>
      <w:r w:rsidRPr="00654F7E">
        <w:rPr>
          <w:rFonts w:eastAsiaTheme="minorHAnsi" w:hint="eastAsia"/>
          <w:color w:val="333333"/>
          <w:sz w:val="24"/>
          <w:szCs w:val="24"/>
          <w:shd w:val="clear" w:color="auto" w:fill="FFFFFF"/>
        </w:rPr>
        <w:t> </w:t>
      </w:r>
      <w:hyperlink r:id="rId33" w:tgtFrame="_blank" w:history="1">
        <w:r w:rsidRPr="00654F7E">
          <w:rPr>
            <w:rFonts w:eastAsiaTheme="minorHAnsi"/>
            <w:color w:val="333333"/>
            <w:sz w:val="24"/>
            <w:szCs w:val="24"/>
            <w:shd w:val="clear" w:color="auto" w:fill="FFFFFF"/>
          </w:rPr>
          <w:t>markings</w:t>
        </w:r>
      </w:hyperlink>
      <w:r w:rsidRPr="00654F7E">
        <w:rPr>
          <w:rFonts w:eastAsiaTheme="minorHAnsi"/>
          <w:color w:val="333333"/>
          <w:sz w:val="24"/>
          <w:szCs w:val="24"/>
          <w:shd w:val="clear" w:color="auto" w:fill="FFFFFF"/>
        </w:rPr>
        <w:t xml:space="preserve">). </w:t>
      </w:r>
    </w:p>
    <w:p w14:paraId="10CC98B4" w14:textId="77777777" w:rsidR="00786289" w:rsidRPr="00654F7E" w:rsidRDefault="00786289" w:rsidP="00E135E8">
      <w:pPr>
        <w:pStyle w:val="ListParagraph"/>
        <w:widowControl w:val="0"/>
        <w:spacing w:before="100" w:after="80"/>
        <w:ind w:left="360"/>
        <w:contextualSpacing w:val="0"/>
        <w:rPr>
          <w:rFonts w:eastAsiaTheme="minorHAnsi"/>
          <w:color w:val="333333"/>
          <w:sz w:val="24"/>
          <w:szCs w:val="24"/>
          <w:shd w:val="clear" w:color="auto" w:fill="FFFFFF"/>
        </w:rPr>
      </w:pPr>
      <w:r w:rsidRPr="00654F7E">
        <w:rPr>
          <w:rFonts w:eastAsiaTheme="minorHAnsi"/>
          <w:color w:val="333333"/>
          <w:sz w:val="24"/>
          <w:szCs w:val="24"/>
          <w:shd w:val="clear" w:color="auto" w:fill="FFFFFF"/>
        </w:rPr>
        <w:t xml:space="preserve">If the project is part of a common plan of development or sale, the disturbed area of the entire plan shall be used in determining </w:t>
      </w:r>
      <w:r w:rsidRPr="00574E96">
        <w:rPr>
          <w:rFonts w:eastAsiaTheme="minorHAnsi"/>
          <w:color w:val="333333"/>
          <w:sz w:val="24"/>
          <w:szCs w:val="24"/>
          <w:shd w:val="clear" w:color="auto" w:fill="FFFFFF"/>
        </w:rPr>
        <w:t>permit requirements</w:t>
      </w:r>
      <w:r w:rsidRPr="00654F7E">
        <w:rPr>
          <w:rFonts w:eastAsiaTheme="minorHAnsi"/>
          <w:color w:val="333333"/>
          <w:sz w:val="24"/>
          <w:szCs w:val="24"/>
          <w:shd w:val="clear" w:color="auto" w:fill="FFFFFF"/>
        </w:rPr>
        <w:t>.  Examples include: 1) phased projects and projects with multiple filings or lots, even if the separate phases or filings/lots will be constructed under separate contract or by separate owners (e.g. a development where lots are sold to separate builders); 2) a development plan that may be phased over multiple years, but is still under a consistent plan for long-term development; and 3) projects in a contiguous area that may be unrelated but still under the same contract, such as construction of a building extension and a new parking lot at the same facility.</w:t>
      </w:r>
    </w:p>
    <w:p w14:paraId="3C60D9E7" w14:textId="77777777" w:rsidR="0039705F" w:rsidRPr="00654F7E" w:rsidRDefault="0058301E" w:rsidP="00E135E8">
      <w:pPr>
        <w:pStyle w:val="ListParagraph"/>
        <w:widowControl w:val="0"/>
        <w:spacing w:before="100" w:after="80" w:line="284" w:lineRule="exact"/>
        <w:ind w:left="360"/>
        <w:contextualSpacing w:val="0"/>
        <w:textAlignment w:val="baseline"/>
        <w:rPr>
          <w:rFonts w:eastAsia="Times New Roman"/>
          <w:color w:val="000000"/>
          <w:sz w:val="24"/>
        </w:rPr>
      </w:pPr>
      <w:r w:rsidRPr="00654F7E">
        <w:rPr>
          <w:rFonts w:eastAsia="Times New Roman"/>
          <w:color w:val="000000"/>
          <w:sz w:val="24"/>
        </w:rPr>
        <w:t>DEVELOPMENT: The modification of land to accommodate a new use or expansion of use, usually involving construction.</w:t>
      </w:r>
    </w:p>
    <w:p w14:paraId="6A944C88" w14:textId="77777777"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EROSION: The wearing away of the land surface by natural or artificial forces such as wind, water, ice, gravity, or vehicle traffic and the subsequent detachment and transportation of soil particles.</w:t>
      </w:r>
    </w:p>
    <w:p w14:paraId="5648E089"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GRADING: Changing the level or shape of the ground surface.</w:t>
      </w:r>
    </w:p>
    <w:p w14:paraId="44DACD86"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GRUBBING: The act of clearing land surface by digging up roots and stumps</w:t>
      </w:r>
    </w:p>
    <w:p w14:paraId="190B5AC9" w14:textId="77777777"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IMPERVIOUS SURFACE: Any material or structure on or above the ground that prevents water infiltrating the underlying soil. Impervious surface includes without limitation roads, paved parking lots, sidewalks, and roof tops.</w:t>
      </w:r>
    </w:p>
    <w:p w14:paraId="63A680F9" w14:textId="5EC0F5D5"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LAND-DISTURBING ACTIVITY: Any activity that causes a change in the position or location of soil, sand, rock, gravel, or simila</w:t>
      </w:r>
      <w:r w:rsidRPr="00574E96">
        <w:rPr>
          <w:rFonts w:eastAsia="Times New Roman"/>
          <w:sz w:val="24"/>
        </w:rPr>
        <w:t>r earth material</w:t>
      </w:r>
      <w:r w:rsidR="00B26AF7" w:rsidRPr="00574E96">
        <w:rPr>
          <w:rFonts w:eastAsia="Times New Roman"/>
          <w:sz w:val="24"/>
        </w:rPr>
        <w:t xml:space="preserve">, including </w:t>
      </w:r>
      <w:r w:rsidR="00D75F47" w:rsidRPr="00574E96">
        <w:rPr>
          <w:rFonts w:eastAsia="Times New Roman"/>
          <w:sz w:val="24"/>
        </w:rPr>
        <w:t>tree cutting, grubbing, clearing, grading or excavation.</w:t>
      </w:r>
    </w:p>
    <w:p w14:paraId="05AEB3E4" w14:textId="77777777" w:rsidR="0039705F"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LOW IMPACT DEVELOPMENT: A set of strategies that seek to maintain natural systems during the development process. The idea is to create homes and businesses that are integrated into the landscape, not imposed on it. Natural areas and important features are protected, and stormwater is managed with a distributed network of swales and rain gardens, rather than a centralized system of pipes and ponds.</w:t>
      </w:r>
    </w:p>
    <w:p w14:paraId="7D14C019" w14:textId="77777777" w:rsidR="00685275"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pacing w:val="-1"/>
          <w:sz w:val="24"/>
        </w:rPr>
        <w:t xml:space="preserve">MASSACHUSETTS STORMWATER MANAGEMENT POLICY: The Policy issued by the Department of Environmental Protection, and as amended, that coordinates the requirements prescribed by state regulations promulgated under the authority of the Massachusetts Wetlands </w:t>
      </w:r>
      <w:r w:rsidRPr="00654F7E">
        <w:rPr>
          <w:rFonts w:eastAsia="Times New Roman"/>
          <w:color w:val="000000"/>
          <w:spacing w:val="-1"/>
          <w:sz w:val="24"/>
        </w:rPr>
        <w:lastRenderedPageBreak/>
        <w:t>Protection Act</w:t>
      </w:r>
      <w:r w:rsidR="00B77B2F">
        <w:rPr>
          <w:rFonts w:eastAsia="Times New Roman"/>
          <w:color w:val="000000"/>
          <w:spacing w:val="-1"/>
          <w:sz w:val="24"/>
        </w:rPr>
        <w:t>,</w:t>
      </w:r>
      <w:r w:rsidR="002914C1">
        <w:rPr>
          <w:rFonts w:eastAsia="Times New Roman"/>
          <w:color w:val="000000"/>
          <w:spacing w:val="-1"/>
          <w:sz w:val="24"/>
        </w:rPr>
        <w:t xml:space="preserve"> </w:t>
      </w:r>
      <w:r w:rsidRPr="00654F7E">
        <w:rPr>
          <w:rFonts w:eastAsia="Times New Roman"/>
          <w:color w:val="000000"/>
          <w:sz w:val="24"/>
        </w:rPr>
        <w:t xml:space="preserve">M.G.L. c. 131 §40 and </w:t>
      </w:r>
      <w:r w:rsidR="00B77B2F" w:rsidRPr="00064D71">
        <w:rPr>
          <w:rFonts w:eastAsia="Times New Roman"/>
          <w:sz w:val="24"/>
        </w:rPr>
        <w:t>the</w:t>
      </w:r>
      <w:r w:rsidR="00B77B2F">
        <w:rPr>
          <w:rFonts w:eastAsia="Times New Roman"/>
          <w:color w:val="000000"/>
          <w:sz w:val="24"/>
        </w:rPr>
        <w:t xml:space="preserve"> </w:t>
      </w:r>
      <w:r w:rsidRPr="00654F7E">
        <w:rPr>
          <w:rFonts w:eastAsia="Times New Roman"/>
          <w:color w:val="000000"/>
          <w:sz w:val="24"/>
        </w:rPr>
        <w:t>Massachusetts Clean Waters Act</w:t>
      </w:r>
      <w:r w:rsidR="00785607">
        <w:rPr>
          <w:rFonts w:eastAsia="Times New Roman"/>
          <w:color w:val="000000"/>
          <w:sz w:val="24"/>
        </w:rPr>
        <w:t>,</w:t>
      </w:r>
      <w:r w:rsidRPr="00654F7E">
        <w:rPr>
          <w:rFonts w:eastAsia="Times New Roman"/>
          <w:color w:val="000000"/>
          <w:sz w:val="24"/>
        </w:rPr>
        <w:t xml:space="preserve"> M.G.L. c.</w:t>
      </w:r>
      <w:r w:rsidR="00E90E8A">
        <w:rPr>
          <w:rFonts w:eastAsia="Times New Roman"/>
          <w:color w:val="000000"/>
          <w:sz w:val="24"/>
        </w:rPr>
        <w:t xml:space="preserve"> </w:t>
      </w:r>
      <w:r w:rsidRPr="00654F7E">
        <w:rPr>
          <w:rFonts w:eastAsia="Times New Roman"/>
          <w:color w:val="000000"/>
          <w:sz w:val="24"/>
        </w:rPr>
        <w:t>21, §26-53. The Policy addresses</w:t>
      </w:r>
      <w:r w:rsidR="00785607" w:rsidRPr="00064D71">
        <w:rPr>
          <w:rFonts w:eastAsia="Times New Roman"/>
          <w:sz w:val="24"/>
        </w:rPr>
        <w:t>, among other things,</w:t>
      </w:r>
      <w:r w:rsidRPr="00064D71">
        <w:rPr>
          <w:rFonts w:eastAsia="Times New Roman"/>
          <w:sz w:val="24"/>
        </w:rPr>
        <w:t xml:space="preserve"> </w:t>
      </w:r>
      <w:r w:rsidRPr="00654F7E">
        <w:rPr>
          <w:rFonts w:eastAsia="Times New Roman"/>
          <w:color w:val="000000"/>
          <w:sz w:val="24"/>
        </w:rPr>
        <w:t>stormwater impacts through implementation of performance standards to reduce or prevent pollutants from reaching water bodies and control the quantity of runoff from a site</w:t>
      </w:r>
      <w:r w:rsidR="00685275">
        <w:rPr>
          <w:rFonts w:eastAsia="Times New Roman"/>
          <w:color w:val="000000"/>
          <w:sz w:val="24"/>
        </w:rPr>
        <w:t xml:space="preserve">. </w:t>
      </w:r>
    </w:p>
    <w:p w14:paraId="4078ED07" w14:textId="1D5CD042" w:rsidR="00685275" w:rsidRPr="00AB50D1" w:rsidRDefault="000C44F5" w:rsidP="00E135E8">
      <w:pPr>
        <w:pStyle w:val="ListParagraph"/>
        <w:widowControl w:val="0"/>
        <w:spacing w:before="100" w:after="80" w:line="283" w:lineRule="exact"/>
        <w:ind w:left="360"/>
        <w:contextualSpacing w:val="0"/>
        <w:textAlignment w:val="baseline"/>
        <w:rPr>
          <w:sz w:val="24"/>
          <w:szCs w:val="24"/>
        </w:rPr>
      </w:pPr>
      <w:r>
        <w:rPr>
          <w:rFonts w:eastAsia="Times New Roman"/>
          <w:color w:val="000000"/>
          <w:sz w:val="24"/>
        </w:rPr>
        <w:t xml:space="preserve">MASSACHUSETTS WATER QUALITY STANDARDS: </w:t>
      </w:r>
      <w:r w:rsidRPr="000C44F5">
        <w:rPr>
          <w:sz w:val="24"/>
          <w:szCs w:val="24"/>
        </w:rPr>
        <w:t xml:space="preserve">Massachusetts Water Quality Standards: The surface water quality standards promulgated by the Massachusetts Department of Environmental Protection in 314 CMR 4.00, </w:t>
      </w:r>
      <w:r w:rsidRPr="000C44F5">
        <w:rPr>
          <w:i/>
          <w:iCs/>
          <w:sz w:val="24"/>
          <w:szCs w:val="24"/>
        </w:rPr>
        <w:t>et seq</w:t>
      </w:r>
      <w:r w:rsidRPr="000C44F5">
        <w:rPr>
          <w:sz w:val="24"/>
          <w:szCs w:val="24"/>
        </w:rPr>
        <w:t>.</w:t>
      </w:r>
    </w:p>
    <w:p w14:paraId="381E5D4F" w14:textId="58BC0782" w:rsidR="0039705F" w:rsidRPr="00654F7E" w:rsidRDefault="0058301E" w:rsidP="00E135E8">
      <w:pPr>
        <w:pStyle w:val="NormalWeb"/>
        <w:spacing w:beforeAutospacing="0" w:after="80" w:afterAutospacing="0"/>
        <w:ind w:left="360"/>
        <w:rPr>
          <w:color w:val="000000"/>
          <w:spacing w:val="-2"/>
        </w:rPr>
      </w:pPr>
      <w:r w:rsidRPr="00654F7E">
        <w:rPr>
          <w:color w:val="000000"/>
          <w:spacing w:val="-2"/>
        </w:rPr>
        <w:t>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Town of Hamilton.</w:t>
      </w:r>
    </w:p>
    <w:p w14:paraId="7FEE79AF" w14:textId="7FAA5080"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 xml:space="preserve">OPERATION AND MAINTENANCE PLAN: A plan setting up the functional, </w:t>
      </w:r>
      <w:r w:rsidR="00286079" w:rsidRPr="00654F7E">
        <w:rPr>
          <w:rFonts w:eastAsia="Times New Roman"/>
          <w:color w:val="000000"/>
          <w:sz w:val="24"/>
        </w:rPr>
        <w:t>financial</w:t>
      </w:r>
      <w:r w:rsidR="00286079" w:rsidRPr="00286079">
        <w:rPr>
          <w:rFonts w:eastAsia="Times New Roman"/>
          <w:color w:val="FF0000"/>
          <w:sz w:val="24"/>
        </w:rPr>
        <w:t>,</w:t>
      </w:r>
      <w:r w:rsidRPr="00654F7E">
        <w:rPr>
          <w:rFonts w:eastAsia="Times New Roman"/>
          <w:color w:val="000000"/>
          <w:sz w:val="24"/>
        </w:rPr>
        <w:t xml:space="preserve"> and organizational mechanisms for the ongoing operation and maintenance of a stormwater management system to </w:t>
      </w:r>
      <w:r w:rsidR="00CF45DA" w:rsidRPr="00654F7E">
        <w:rPr>
          <w:rFonts w:eastAsia="Times New Roman"/>
          <w:color w:val="000000"/>
          <w:sz w:val="24"/>
        </w:rPr>
        <w:t>e</w:t>
      </w:r>
      <w:r w:rsidRPr="00654F7E">
        <w:rPr>
          <w:rFonts w:eastAsia="Times New Roman"/>
          <w:color w:val="000000"/>
          <w:sz w:val="24"/>
        </w:rPr>
        <w:t>nsure that it continues to function as designed.</w:t>
      </w:r>
    </w:p>
    <w:p w14:paraId="7ABF348B" w14:textId="1FDBCED0"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 xml:space="preserve">OUTFALL: The point at which stormwater flows out from a point source discernible, </w:t>
      </w:r>
      <w:r w:rsidR="00286079" w:rsidRPr="00654F7E">
        <w:rPr>
          <w:rFonts w:eastAsia="Times New Roman"/>
          <w:color w:val="000000"/>
          <w:sz w:val="24"/>
        </w:rPr>
        <w:t>confined</w:t>
      </w:r>
      <w:r w:rsidR="00286079" w:rsidRPr="00286079">
        <w:rPr>
          <w:rFonts w:eastAsia="Times New Roman"/>
          <w:color w:val="FF0000"/>
          <w:sz w:val="24"/>
        </w:rPr>
        <w:t>,</w:t>
      </w:r>
      <w:r w:rsidRPr="00654F7E">
        <w:rPr>
          <w:rFonts w:eastAsia="Times New Roman"/>
          <w:color w:val="000000"/>
          <w:sz w:val="24"/>
        </w:rPr>
        <w:t xml:space="preserve"> and discrete conveyance into waters of the Commonwealth.</w:t>
      </w:r>
    </w:p>
    <w:p w14:paraId="144FB002"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OWNER: A person with a legal or equitable interest in property.</w:t>
      </w:r>
    </w:p>
    <w:p w14:paraId="50200BC6"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PERMIT AUTHORITY: The Planning Board or the Zoning Board of Appeals, as outlined in Section 5.</w:t>
      </w:r>
    </w:p>
    <w:p w14:paraId="78709CF8" w14:textId="77777777"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1342C178" w14:textId="77777777"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POINT SOURCE: Any discernible, confined, and discrete conveyance, including but not limited to, any pipe, ditch, channel, tunnel, conduit, well, discrete fissure, or container from which pollutants are or may be discharged.</w:t>
      </w:r>
    </w:p>
    <w:p w14:paraId="0304D750"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PRE-CONSTRUCTION: All activity in preparation for construction.</w:t>
      </w:r>
    </w:p>
    <w:p w14:paraId="6BC4CCCF" w14:textId="32E5CEA8"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REDEVELOPMENT: Development, rehabilitation, expansion, demolition</w:t>
      </w:r>
      <w:r w:rsidR="008E43A1" w:rsidRPr="008E43A1">
        <w:rPr>
          <w:rFonts w:eastAsia="Times New Roman"/>
          <w:color w:val="FF0000"/>
          <w:sz w:val="24"/>
        </w:rPr>
        <w:t>,</w:t>
      </w:r>
      <w:r w:rsidRPr="008E43A1">
        <w:rPr>
          <w:rFonts w:eastAsia="Times New Roman"/>
          <w:color w:val="FF0000"/>
          <w:sz w:val="24"/>
        </w:rPr>
        <w:t xml:space="preserve"> </w:t>
      </w:r>
      <w:r w:rsidRPr="00654F7E">
        <w:rPr>
          <w:rFonts w:eastAsia="Times New Roman"/>
          <w:color w:val="000000"/>
          <w:sz w:val="24"/>
        </w:rPr>
        <w:t>or phased projects that disturb the ground surface or increase the impervious area on previously developed sites.</w:t>
      </w:r>
    </w:p>
    <w:p w14:paraId="77F21C9B"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RUNOFF: Rainfall, snowmelt, or irrigation water flowing over the ground surface.</w:t>
      </w:r>
    </w:p>
    <w:p w14:paraId="1E405D5F" w14:textId="77777777" w:rsidR="0039705F"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SEDIMENT: Mineral or organic soil material that is transported by wind or water, from its origin to another location; the product of erosion processes.</w:t>
      </w:r>
    </w:p>
    <w:p w14:paraId="264AD11E" w14:textId="77777777" w:rsidR="0039705F" w:rsidRPr="00654F7E" w:rsidRDefault="0058301E" w:rsidP="00E135E8">
      <w:pPr>
        <w:pStyle w:val="ListParagraph"/>
        <w:widowControl w:val="0"/>
        <w:spacing w:before="100" w:after="80" w:line="272" w:lineRule="exact"/>
        <w:ind w:left="360"/>
        <w:contextualSpacing w:val="0"/>
        <w:textAlignment w:val="baseline"/>
        <w:rPr>
          <w:rFonts w:eastAsia="Times New Roman"/>
          <w:color w:val="000000"/>
          <w:sz w:val="24"/>
        </w:rPr>
      </w:pPr>
      <w:r w:rsidRPr="00654F7E">
        <w:rPr>
          <w:rFonts w:eastAsia="Times New Roman"/>
          <w:color w:val="000000"/>
          <w:sz w:val="24"/>
        </w:rPr>
        <w:t>SEDIMENTATION: The process or act of deposition of sediment.</w:t>
      </w:r>
    </w:p>
    <w:p w14:paraId="61AA34B5" w14:textId="77777777" w:rsidR="00DF5A17"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SITE: Any lot or parcel of land or area of property where land-disturbing activities are, were, or will be performed.</w:t>
      </w:r>
    </w:p>
    <w:p w14:paraId="42323F2C" w14:textId="7699E61D" w:rsidR="00BF7D7C" w:rsidRPr="0073466D" w:rsidRDefault="0058301E" w:rsidP="00E135E8">
      <w:pPr>
        <w:pStyle w:val="ListParagraph"/>
        <w:widowControl w:val="0"/>
        <w:spacing w:before="100" w:after="80" w:line="283" w:lineRule="exact"/>
        <w:ind w:left="360"/>
        <w:contextualSpacing w:val="0"/>
        <w:textAlignment w:val="baseline"/>
        <w:rPr>
          <w:rFonts w:eastAsia="Times New Roman"/>
          <w:color w:val="000000" w:themeColor="text1"/>
          <w:sz w:val="24"/>
          <w:szCs w:val="24"/>
        </w:rPr>
      </w:pPr>
      <w:r w:rsidRPr="00574E96">
        <w:rPr>
          <w:rFonts w:eastAsia="Times New Roman"/>
          <w:sz w:val="24"/>
        </w:rPr>
        <w:lastRenderedPageBreak/>
        <w:t xml:space="preserve">SLOPE: </w:t>
      </w:r>
      <w:r w:rsidR="00BF7D7C" w:rsidRPr="0073466D">
        <w:rPr>
          <w:rFonts w:eastAsia="Times New Roman"/>
          <w:color w:val="000000" w:themeColor="text1"/>
          <w:sz w:val="24"/>
          <w:szCs w:val="24"/>
        </w:rPr>
        <w:t>The slope of land at any point, stated as a percentage, shall be defined as the change in elevation over a horizontal distance measured perpendicular to the contours divided by the distance over which the change occurs multiplied by 100. The slope of land at any point, may be stated as a ratio (</w:t>
      </w:r>
      <w:r w:rsidR="00B77B2F" w:rsidRPr="0073466D">
        <w:rPr>
          <w:rFonts w:eastAsia="Times New Roman"/>
          <w:color w:val="000000" w:themeColor="text1"/>
          <w:sz w:val="24"/>
          <w:szCs w:val="24"/>
        </w:rPr>
        <w:t xml:space="preserve">e.g., </w:t>
      </w:r>
      <w:r w:rsidR="00BF7D7C" w:rsidRPr="0073466D">
        <w:rPr>
          <w:rFonts w:eastAsia="Times New Roman"/>
          <w:color w:val="000000" w:themeColor="text1"/>
          <w:sz w:val="24"/>
          <w:szCs w:val="24"/>
        </w:rPr>
        <w:t>2:1, 3:1, 4:1</w:t>
      </w:r>
      <w:r w:rsidR="00B77B2F" w:rsidRPr="0073466D">
        <w:rPr>
          <w:rFonts w:eastAsia="Times New Roman"/>
          <w:color w:val="000000" w:themeColor="text1"/>
          <w:sz w:val="24"/>
          <w:szCs w:val="24"/>
        </w:rPr>
        <w:t>)</w:t>
      </w:r>
      <w:r w:rsidR="00BF7D7C" w:rsidRPr="0073466D">
        <w:rPr>
          <w:rFonts w:eastAsia="Times New Roman"/>
          <w:color w:val="000000" w:themeColor="text1"/>
          <w:sz w:val="24"/>
          <w:szCs w:val="24"/>
        </w:rPr>
        <w:t xml:space="preserve">. The first number of the ratio indicates the horizontal distance and the second number indicates the vertical rise. </w:t>
      </w:r>
    </w:p>
    <w:p w14:paraId="4CF768E0" w14:textId="77777777" w:rsidR="00DF5A17" w:rsidRPr="00654F7E"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SOIL: Any earth, sand, rock, gravel, or similar material.</w:t>
      </w:r>
    </w:p>
    <w:p w14:paraId="68A5584A" w14:textId="3621E267" w:rsidR="0039705F"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STORMWATER: Stormwater runoff, snow melt runoff, and surface water runoff and drainage.</w:t>
      </w:r>
    </w:p>
    <w:p w14:paraId="0EC73183" w14:textId="42A5FA06" w:rsidR="00E349A0" w:rsidRDefault="00892CF7" w:rsidP="00E135E8">
      <w:pPr>
        <w:pStyle w:val="ListParagraph"/>
        <w:widowControl w:val="0"/>
        <w:spacing w:before="100" w:after="80" w:line="283" w:lineRule="exact"/>
        <w:ind w:left="360"/>
        <w:contextualSpacing w:val="0"/>
        <w:textAlignment w:val="baseline"/>
        <w:rPr>
          <w:sz w:val="24"/>
          <w:szCs w:val="24"/>
        </w:rPr>
      </w:pPr>
      <w:r w:rsidRPr="00574E96">
        <w:rPr>
          <w:caps/>
          <w:sz w:val="24"/>
          <w:szCs w:val="24"/>
        </w:rPr>
        <w:t>Stormwater Management Permit</w:t>
      </w:r>
      <w:r w:rsidR="00232B22">
        <w:rPr>
          <w:caps/>
          <w:sz w:val="24"/>
          <w:szCs w:val="24"/>
        </w:rPr>
        <w:t xml:space="preserve"> (“SMP” </w:t>
      </w:r>
      <w:r w:rsidR="00232B22">
        <w:rPr>
          <w:sz w:val="24"/>
          <w:szCs w:val="24"/>
        </w:rPr>
        <w:t>and/or “Permit”)</w:t>
      </w:r>
      <w:r w:rsidRPr="00574E96">
        <w:rPr>
          <w:caps/>
          <w:sz w:val="24"/>
          <w:szCs w:val="24"/>
        </w:rPr>
        <w:t>:</w:t>
      </w:r>
      <w:r w:rsidRPr="00574E96">
        <w:rPr>
          <w:sz w:val="24"/>
          <w:szCs w:val="24"/>
        </w:rPr>
        <w:t xml:space="preserve"> A permit issued by the </w:t>
      </w:r>
      <w:r w:rsidR="00232B22">
        <w:rPr>
          <w:sz w:val="24"/>
          <w:szCs w:val="24"/>
        </w:rPr>
        <w:t>Permit Authority</w:t>
      </w:r>
      <w:r w:rsidRPr="00574E96">
        <w:rPr>
          <w:sz w:val="24"/>
          <w:szCs w:val="24"/>
        </w:rPr>
        <w:t xml:space="preserve">, after review of an application, plans, calculations, and other supporting documents, which shows that the proposed project is designed to protect the environment of the Town from the deleterious </w:t>
      </w:r>
      <w:r w:rsidR="00F76D77" w:rsidRPr="00F93EE9">
        <w:rPr>
          <w:color w:val="000000" w:themeColor="text1"/>
          <w:sz w:val="24"/>
          <w:szCs w:val="24"/>
        </w:rPr>
        <w:t xml:space="preserve">effects </w:t>
      </w:r>
      <w:r w:rsidRPr="00574E96">
        <w:rPr>
          <w:sz w:val="24"/>
          <w:szCs w:val="24"/>
        </w:rPr>
        <w:t xml:space="preserve">of uncontrolled and untreated stormwater runoff.   </w:t>
      </w:r>
    </w:p>
    <w:p w14:paraId="6527E8A9" w14:textId="4300BFB4" w:rsidR="0039705F" w:rsidRPr="00654F7E" w:rsidRDefault="0058301E" w:rsidP="00E135E8">
      <w:pPr>
        <w:pStyle w:val="ListParagraph"/>
        <w:widowControl w:val="0"/>
        <w:numPr>
          <w:ilvl w:val="2"/>
          <w:numId w:val="27"/>
        </w:numPr>
        <w:spacing w:before="100" w:after="80" w:line="283" w:lineRule="exact"/>
        <w:ind w:left="360"/>
        <w:contextualSpacing w:val="0"/>
        <w:textAlignment w:val="baseline"/>
        <w:rPr>
          <w:rFonts w:eastAsia="Times New Roman"/>
          <w:color w:val="000000"/>
          <w:sz w:val="24"/>
        </w:rPr>
      </w:pPr>
      <w:r w:rsidRPr="00654F7E">
        <w:rPr>
          <w:rFonts w:eastAsia="Times New Roman"/>
          <w:color w:val="000000"/>
          <w:spacing w:val="-1"/>
          <w:sz w:val="24"/>
        </w:rPr>
        <w:t xml:space="preserve">STORMWATER MANAGEMENT PLAN: A plan required as part of the application for a </w:t>
      </w:r>
      <w:r w:rsidRPr="00574E96">
        <w:rPr>
          <w:rFonts w:eastAsia="Times New Roman"/>
          <w:color w:val="000000"/>
          <w:spacing w:val="-1"/>
          <w:sz w:val="24"/>
        </w:rPr>
        <w:t xml:space="preserve">Stormwater Management Permit. </w:t>
      </w:r>
      <w:r w:rsidRPr="00B77C41">
        <w:rPr>
          <w:rFonts w:eastAsia="Times New Roman"/>
          <w:i/>
          <w:iCs/>
          <w:color w:val="000000"/>
          <w:spacing w:val="-1"/>
          <w:sz w:val="24"/>
        </w:rPr>
        <w:t>See</w:t>
      </w:r>
      <w:r w:rsidRPr="00654F7E">
        <w:rPr>
          <w:rFonts w:eastAsia="Times New Roman"/>
          <w:color w:val="000000"/>
          <w:spacing w:val="-1"/>
          <w:sz w:val="24"/>
        </w:rPr>
        <w:t xml:space="preserve"> Section 6 and Planning Board Rules and Regulations. A document containing narrative, drawings and details developed by a qualified professional engineer (PE) or a Certified Professional in Erosion and Sedimentation Control (CPESC), which includes best management</w:t>
      </w:r>
      <w:r w:rsidR="00951045" w:rsidRPr="00654F7E">
        <w:rPr>
          <w:rFonts w:eastAsia="Times New Roman"/>
          <w:color w:val="000000"/>
          <w:spacing w:val="-1"/>
          <w:sz w:val="24"/>
        </w:rPr>
        <w:t xml:space="preserve"> </w:t>
      </w:r>
      <w:r w:rsidRPr="00654F7E">
        <w:rPr>
          <w:rFonts w:eastAsia="Times New Roman"/>
          <w:color w:val="000000"/>
          <w:sz w:val="24"/>
        </w:rPr>
        <w:t>practices, or equivalent measures designed to control surface runoff, erosion and sedimentation during pre-construction and construction related land disturbance activities.</w:t>
      </w:r>
    </w:p>
    <w:p w14:paraId="4715887D" w14:textId="77777777" w:rsidR="0039705F" w:rsidRDefault="0058301E" w:rsidP="00E135E8">
      <w:pPr>
        <w:pStyle w:val="ListParagraph"/>
        <w:widowControl w:val="0"/>
        <w:spacing w:before="100" w:after="80" w:line="279" w:lineRule="exact"/>
        <w:ind w:left="360"/>
        <w:contextualSpacing w:val="0"/>
        <w:textAlignment w:val="baseline"/>
        <w:rPr>
          <w:rFonts w:eastAsia="Times New Roman"/>
          <w:color w:val="000000"/>
          <w:sz w:val="24"/>
        </w:rPr>
      </w:pPr>
      <w:r w:rsidRPr="00654F7E">
        <w:rPr>
          <w:rFonts w:eastAsia="Times New Roman"/>
          <w:color w:val="000000"/>
          <w:sz w:val="24"/>
        </w:rPr>
        <w:t xml:space="preserve">VERNAL POOLS: Temporary bodies of freshwater which provide critical habitat for </w:t>
      </w:r>
      <w:proofErr w:type="gramStart"/>
      <w:r w:rsidRPr="00654F7E">
        <w:rPr>
          <w:rFonts w:eastAsia="Times New Roman"/>
          <w:color w:val="000000"/>
          <w:sz w:val="24"/>
        </w:rPr>
        <w:t>a number of</w:t>
      </w:r>
      <w:proofErr w:type="gramEnd"/>
      <w:r w:rsidRPr="00654F7E">
        <w:rPr>
          <w:rFonts w:eastAsia="Times New Roman"/>
          <w:color w:val="000000"/>
          <w:sz w:val="24"/>
        </w:rPr>
        <w:t xml:space="preserve"> vertebrate and invertebrate wildlife species.</w:t>
      </w:r>
    </w:p>
    <w:p w14:paraId="20220F3C" w14:textId="7C017F13" w:rsidR="0039705F" w:rsidRPr="00654F7E" w:rsidRDefault="0058301E" w:rsidP="00E135E8">
      <w:pPr>
        <w:pStyle w:val="ListParagraph"/>
        <w:widowControl w:val="0"/>
        <w:numPr>
          <w:ilvl w:val="0"/>
          <w:numId w:val="27"/>
        </w:numPr>
        <w:spacing w:before="100" w:after="80" w:line="273" w:lineRule="exact"/>
        <w:contextualSpacing w:val="0"/>
        <w:textAlignment w:val="baseline"/>
        <w:rPr>
          <w:rFonts w:eastAsia="Times New Roman"/>
          <w:b/>
          <w:color w:val="000000"/>
          <w:sz w:val="24"/>
        </w:rPr>
      </w:pPr>
      <w:r w:rsidRPr="00654F7E">
        <w:rPr>
          <w:rFonts w:eastAsia="Times New Roman"/>
          <w:b/>
          <w:color w:val="000000"/>
          <w:sz w:val="24"/>
        </w:rPr>
        <w:t>AUTHORITY</w:t>
      </w:r>
    </w:p>
    <w:p w14:paraId="55AF32E2" w14:textId="77777777" w:rsidR="0039705F" w:rsidRDefault="0058301E" w:rsidP="00E135E8">
      <w:pPr>
        <w:widowControl w:val="0"/>
        <w:numPr>
          <w:ilvl w:val="1"/>
          <w:numId w:val="27"/>
        </w:numPr>
        <w:spacing w:before="100" w:after="80" w:line="283" w:lineRule="exact"/>
        <w:textAlignment w:val="baseline"/>
        <w:rPr>
          <w:rFonts w:eastAsia="Times New Roman"/>
          <w:color w:val="000000"/>
          <w:sz w:val="24"/>
        </w:rPr>
      </w:pPr>
      <w:r>
        <w:rPr>
          <w:rFonts w:eastAsia="Times New Roman"/>
          <w:color w:val="000000"/>
          <w:sz w:val="24"/>
        </w:rPr>
        <w:t>This bylaw is adopted under authority granted by the Home Rule Amendment of the Massachusetts Constitution, the Home Rule statutes, and pursuant to the regulations of the federal Clean Water Act found at 40 CFR §22.34</w:t>
      </w:r>
    </w:p>
    <w:p w14:paraId="3D3FE9E2" w14:textId="2A2636B9" w:rsidR="0039705F" w:rsidRDefault="0058301E" w:rsidP="00E135E8">
      <w:pPr>
        <w:widowControl w:val="0"/>
        <w:numPr>
          <w:ilvl w:val="1"/>
          <w:numId w:val="27"/>
        </w:numPr>
        <w:spacing w:before="100" w:after="80" w:line="283" w:lineRule="exact"/>
        <w:textAlignment w:val="baseline"/>
        <w:rPr>
          <w:rFonts w:eastAsia="Times New Roman"/>
          <w:color w:val="000000"/>
          <w:sz w:val="24"/>
        </w:rPr>
      </w:pPr>
      <w:r>
        <w:rPr>
          <w:rFonts w:eastAsia="Times New Roman"/>
          <w:color w:val="000000"/>
          <w:sz w:val="24"/>
        </w:rPr>
        <w:t xml:space="preserve">Nothing in this </w:t>
      </w:r>
      <w:r w:rsidR="004C189A">
        <w:rPr>
          <w:rFonts w:eastAsia="Times New Roman"/>
          <w:color w:val="000000"/>
          <w:sz w:val="24"/>
        </w:rPr>
        <w:t>b</w:t>
      </w:r>
      <w:r>
        <w:rPr>
          <w:rFonts w:eastAsia="Times New Roman"/>
          <w:color w:val="000000"/>
          <w:sz w:val="24"/>
        </w:rPr>
        <w:t>ylaw is intended to replace the requirements of any other bylaw that has been made or may be adopted by the Town of Hamilton.</w:t>
      </w:r>
    </w:p>
    <w:p w14:paraId="57FC5E83" w14:textId="7A37B7CB" w:rsidR="0039705F" w:rsidRPr="00654F7E" w:rsidRDefault="0058301E" w:rsidP="00E135E8">
      <w:pPr>
        <w:pStyle w:val="ListParagraph"/>
        <w:widowControl w:val="0"/>
        <w:numPr>
          <w:ilvl w:val="0"/>
          <w:numId w:val="27"/>
        </w:numPr>
        <w:spacing w:before="100" w:after="80" w:line="273" w:lineRule="exact"/>
        <w:contextualSpacing w:val="0"/>
        <w:textAlignment w:val="baseline"/>
        <w:rPr>
          <w:rFonts w:eastAsia="Times New Roman"/>
          <w:b/>
          <w:color w:val="000000"/>
          <w:sz w:val="24"/>
        </w:rPr>
      </w:pPr>
      <w:r w:rsidRPr="00654F7E">
        <w:rPr>
          <w:rFonts w:eastAsia="Times New Roman"/>
          <w:b/>
          <w:color w:val="000000"/>
          <w:sz w:val="24"/>
        </w:rPr>
        <w:t>APPLICABILITY</w:t>
      </w:r>
    </w:p>
    <w:p w14:paraId="07C2B883" w14:textId="3856A765" w:rsidR="0039705F" w:rsidRDefault="0058301E" w:rsidP="00E135E8">
      <w:pPr>
        <w:widowControl w:val="0"/>
        <w:numPr>
          <w:ilvl w:val="1"/>
          <w:numId w:val="27"/>
        </w:numPr>
        <w:spacing w:before="100" w:after="80" w:line="283" w:lineRule="exact"/>
        <w:textAlignment w:val="baseline"/>
        <w:rPr>
          <w:rFonts w:eastAsia="Times New Roman"/>
          <w:color w:val="000000"/>
          <w:sz w:val="24"/>
        </w:rPr>
      </w:pPr>
      <w:r>
        <w:rPr>
          <w:rFonts w:eastAsia="Times New Roman"/>
          <w:color w:val="000000"/>
          <w:sz w:val="24"/>
        </w:rPr>
        <w:t xml:space="preserve">This bylaw shall apply to all activities that result in disturbance of one or more acres of land that drains to the Municipal Separate Storm Sewer System. A </w:t>
      </w:r>
      <w:r w:rsidRPr="00574E96">
        <w:rPr>
          <w:rFonts w:eastAsia="Times New Roman"/>
          <w:color w:val="000000"/>
          <w:sz w:val="24"/>
        </w:rPr>
        <w:t xml:space="preserve">permit from the Permit Authority shall be required for any construction activity including </w:t>
      </w:r>
      <w:r w:rsidR="00D2788D" w:rsidRPr="00574E96">
        <w:rPr>
          <w:rFonts w:eastAsia="Times New Roman"/>
          <w:sz w:val="24"/>
        </w:rPr>
        <w:t xml:space="preserve">tree cutting, grubbing, </w:t>
      </w:r>
      <w:r w:rsidRPr="00574E96">
        <w:rPr>
          <w:rFonts w:eastAsia="Times New Roman"/>
          <w:sz w:val="24"/>
        </w:rPr>
        <w:t>clearing</w:t>
      </w:r>
      <w:r>
        <w:rPr>
          <w:rFonts w:eastAsia="Times New Roman"/>
          <w:color w:val="000000"/>
          <w:sz w:val="24"/>
        </w:rPr>
        <w:t>, grading</w:t>
      </w:r>
      <w:r w:rsidR="00A015AC">
        <w:rPr>
          <w:rFonts w:eastAsia="Times New Roman"/>
          <w:color w:val="000000"/>
          <w:sz w:val="24"/>
        </w:rPr>
        <w:t>,</w:t>
      </w:r>
      <w:r>
        <w:rPr>
          <w:rFonts w:eastAsia="Times New Roman"/>
          <w:color w:val="000000"/>
          <w:sz w:val="24"/>
        </w:rPr>
        <w:t xml:space="preserve"> excavation,</w:t>
      </w:r>
      <w:r w:rsidR="00A015AC">
        <w:rPr>
          <w:rFonts w:eastAsia="Times New Roman"/>
          <w:color w:val="000000"/>
          <w:sz w:val="24"/>
        </w:rPr>
        <w:t xml:space="preserve"> and/or </w:t>
      </w:r>
      <w:r w:rsidR="00645BDC">
        <w:rPr>
          <w:rFonts w:eastAsia="Times New Roman"/>
          <w:color w:val="000000"/>
          <w:sz w:val="24"/>
        </w:rPr>
        <w:t>a</w:t>
      </w:r>
      <w:r w:rsidR="00A015AC">
        <w:rPr>
          <w:rFonts w:eastAsia="Times New Roman"/>
          <w:color w:val="000000"/>
          <w:sz w:val="24"/>
        </w:rPr>
        <w:t xml:space="preserve">lteration of </w:t>
      </w:r>
      <w:r w:rsidR="00645BDC">
        <w:rPr>
          <w:rFonts w:eastAsia="Times New Roman"/>
          <w:color w:val="000000"/>
          <w:sz w:val="24"/>
        </w:rPr>
        <w:t>d</w:t>
      </w:r>
      <w:r w:rsidR="00A015AC">
        <w:rPr>
          <w:rFonts w:eastAsia="Times New Roman"/>
          <w:color w:val="000000"/>
          <w:sz w:val="24"/>
        </w:rPr>
        <w:t xml:space="preserve">rainage </w:t>
      </w:r>
      <w:r w:rsidR="00645BDC">
        <w:rPr>
          <w:rFonts w:eastAsia="Times New Roman"/>
          <w:color w:val="000000"/>
          <w:sz w:val="24"/>
        </w:rPr>
        <w:t>c</w:t>
      </w:r>
      <w:r w:rsidR="00A015AC">
        <w:rPr>
          <w:rFonts w:eastAsia="Times New Roman"/>
          <w:color w:val="000000"/>
          <w:sz w:val="24"/>
        </w:rPr>
        <w:t xml:space="preserve">haracteristics </w:t>
      </w:r>
      <w:r>
        <w:rPr>
          <w:rFonts w:eastAsia="Times New Roman"/>
          <w:color w:val="000000"/>
          <w:sz w:val="24"/>
        </w:rPr>
        <w:t>that results in a land disturbance that will disturb equal to or greater than one acre of land, or will disturb less than one acre of land but which is part of a larger common plan of development or sale which will ultimately disturb equal to or greater than one acre of land, draining to the Town’s Municipal Separate Storm Sewer System.</w:t>
      </w:r>
    </w:p>
    <w:p w14:paraId="104C18EF" w14:textId="4E7D69A5" w:rsidR="00150A9F" w:rsidRDefault="00150A9F" w:rsidP="00E135E8">
      <w:pPr>
        <w:pStyle w:val="ListParagraph"/>
        <w:widowControl w:val="0"/>
        <w:numPr>
          <w:ilvl w:val="1"/>
          <w:numId w:val="27"/>
        </w:numPr>
        <w:spacing w:before="100" w:after="80"/>
        <w:contextualSpacing w:val="0"/>
        <w:rPr>
          <w:sz w:val="24"/>
          <w:szCs w:val="24"/>
        </w:rPr>
      </w:pPr>
      <w:r w:rsidRPr="00B45FA1">
        <w:rPr>
          <w:sz w:val="24"/>
          <w:szCs w:val="24"/>
        </w:rPr>
        <w:t xml:space="preserve">Administrative Land Disturbance Review is required for projects that result in the </w:t>
      </w:r>
      <w:bookmarkStart w:id="0" w:name="_Hlk140654735"/>
      <w:r w:rsidRPr="00B45FA1">
        <w:rPr>
          <w:sz w:val="24"/>
          <w:szCs w:val="24"/>
        </w:rPr>
        <w:t>disturbance of land between 5,000 sq</w:t>
      </w:r>
      <w:r w:rsidR="00331A87">
        <w:rPr>
          <w:sz w:val="24"/>
          <w:szCs w:val="24"/>
        </w:rPr>
        <w:t>. ft.</w:t>
      </w:r>
      <w:r w:rsidR="00427456">
        <w:rPr>
          <w:sz w:val="24"/>
          <w:szCs w:val="24"/>
        </w:rPr>
        <w:t xml:space="preserve"> </w:t>
      </w:r>
      <w:r w:rsidRPr="00574E96">
        <w:rPr>
          <w:sz w:val="24"/>
          <w:szCs w:val="24"/>
        </w:rPr>
        <w:t xml:space="preserve">and </w:t>
      </w:r>
      <w:r w:rsidR="00174240" w:rsidRPr="00574E96">
        <w:rPr>
          <w:sz w:val="24"/>
          <w:szCs w:val="24"/>
        </w:rPr>
        <w:t>43,559 sq</w:t>
      </w:r>
      <w:r w:rsidR="00427456">
        <w:rPr>
          <w:sz w:val="24"/>
          <w:szCs w:val="24"/>
        </w:rPr>
        <w:t>. ft.</w:t>
      </w:r>
      <w:r w:rsidRPr="00574E96">
        <w:rPr>
          <w:sz w:val="24"/>
          <w:szCs w:val="24"/>
        </w:rPr>
        <w:t xml:space="preserve"> </w:t>
      </w:r>
      <w:bookmarkEnd w:id="0"/>
      <w:r w:rsidRPr="00B45FA1">
        <w:rPr>
          <w:sz w:val="24"/>
          <w:szCs w:val="24"/>
        </w:rPr>
        <w:t xml:space="preserve">The purpose of the </w:t>
      </w:r>
      <w:r w:rsidR="00BE17F2">
        <w:rPr>
          <w:sz w:val="24"/>
          <w:szCs w:val="24"/>
        </w:rPr>
        <w:t xml:space="preserve">Administrative </w:t>
      </w:r>
      <w:r w:rsidRPr="00B45FA1">
        <w:rPr>
          <w:sz w:val="24"/>
          <w:szCs w:val="24"/>
        </w:rPr>
        <w:t xml:space="preserve">Land Disturbance Review is to </w:t>
      </w:r>
      <w:r w:rsidRPr="00574E96">
        <w:rPr>
          <w:sz w:val="24"/>
          <w:szCs w:val="24"/>
        </w:rPr>
        <w:t>determine whether a</w:t>
      </w:r>
      <w:r w:rsidR="00BC21BC" w:rsidRPr="00574E96">
        <w:rPr>
          <w:sz w:val="24"/>
          <w:szCs w:val="24"/>
        </w:rPr>
        <w:t xml:space="preserve">n Administrative </w:t>
      </w:r>
      <w:r w:rsidR="00BF7D7C" w:rsidRPr="00F93EE9">
        <w:rPr>
          <w:sz w:val="24"/>
          <w:szCs w:val="24"/>
        </w:rPr>
        <w:t xml:space="preserve">Land Disturbance </w:t>
      </w:r>
      <w:r w:rsidR="00BC21BC" w:rsidRPr="00574E96">
        <w:rPr>
          <w:sz w:val="24"/>
          <w:szCs w:val="24"/>
        </w:rPr>
        <w:t>Approval or</w:t>
      </w:r>
      <w:r w:rsidRPr="00574E96">
        <w:rPr>
          <w:sz w:val="24"/>
          <w:szCs w:val="24"/>
        </w:rPr>
        <w:t xml:space="preserve"> </w:t>
      </w:r>
      <w:r w:rsidR="00671F40" w:rsidRPr="00574E96">
        <w:rPr>
          <w:sz w:val="24"/>
          <w:szCs w:val="24"/>
        </w:rPr>
        <w:t>Stormwater Management</w:t>
      </w:r>
      <w:r w:rsidRPr="00574E96">
        <w:rPr>
          <w:sz w:val="24"/>
          <w:szCs w:val="24"/>
        </w:rPr>
        <w:t xml:space="preserve"> Permit is required</w:t>
      </w:r>
      <w:r w:rsidRPr="00B45FA1">
        <w:rPr>
          <w:sz w:val="24"/>
          <w:szCs w:val="24"/>
        </w:rPr>
        <w:t xml:space="preserve">.   </w:t>
      </w:r>
    </w:p>
    <w:p w14:paraId="5265527A" w14:textId="6E2EB049" w:rsidR="00150A9F" w:rsidRDefault="00150A9F" w:rsidP="00E135E8">
      <w:pPr>
        <w:pStyle w:val="ListParagraph"/>
        <w:widowControl w:val="0"/>
        <w:numPr>
          <w:ilvl w:val="1"/>
          <w:numId w:val="27"/>
        </w:numPr>
        <w:spacing w:before="100" w:after="80"/>
        <w:contextualSpacing w:val="0"/>
        <w:rPr>
          <w:sz w:val="24"/>
          <w:szCs w:val="24"/>
        </w:rPr>
      </w:pPr>
      <w:r w:rsidRPr="00B45FA1">
        <w:rPr>
          <w:sz w:val="24"/>
          <w:szCs w:val="24"/>
        </w:rPr>
        <w:lastRenderedPageBreak/>
        <w:t xml:space="preserve">A </w:t>
      </w:r>
      <w:bookmarkStart w:id="1" w:name="_Hlk140655253"/>
      <w:r w:rsidR="00671F40" w:rsidRPr="00574E96">
        <w:rPr>
          <w:sz w:val="24"/>
          <w:szCs w:val="24"/>
        </w:rPr>
        <w:t>Stormwater Management</w:t>
      </w:r>
      <w:r w:rsidRPr="00574E96">
        <w:rPr>
          <w:sz w:val="24"/>
          <w:szCs w:val="24"/>
        </w:rPr>
        <w:t xml:space="preserve"> Permit from</w:t>
      </w:r>
      <w:r w:rsidRPr="00B45FA1">
        <w:rPr>
          <w:sz w:val="24"/>
          <w:szCs w:val="24"/>
        </w:rPr>
        <w:t xml:space="preserve"> the Permit Authority shall be required for any construction activity including </w:t>
      </w:r>
      <w:r w:rsidRPr="00574E96">
        <w:rPr>
          <w:sz w:val="24"/>
          <w:szCs w:val="24"/>
        </w:rPr>
        <w:t xml:space="preserve">tree cutting, </w:t>
      </w:r>
      <w:r w:rsidR="001B066A" w:rsidRPr="00574E96">
        <w:rPr>
          <w:sz w:val="24"/>
          <w:szCs w:val="24"/>
        </w:rPr>
        <w:t xml:space="preserve">grubbing, </w:t>
      </w:r>
      <w:r w:rsidRPr="00574E96">
        <w:rPr>
          <w:sz w:val="24"/>
          <w:szCs w:val="24"/>
        </w:rPr>
        <w:t>clearing</w:t>
      </w:r>
      <w:r w:rsidRPr="00B45FA1">
        <w:rPr>
          <w:sz w:val="24"/>
          <w:szCs w:val="24"/>
        </w:rPr>
        <w:t>, grading and excavation that results in the following:</w:t>
      </w:r>
    </w:p>
    <w:p w14:paraId="70DD6906" w14:textId="77777777" w:rsidR="004D10CF" w:rsidRDefault="00150A9F" w:rsidP="00E135E8">
      <w:pPr>
        <w:pStyle w:val="ListParagraph"/>
        <w:widowControl w:val="0"/>
        <w:numPr>
          <w:ilvl w:val="3"/>
          <w:numId w:val="27"/>
        </w:numPr>
        <w:spacing w:before="100" w:after="80"/>
        <w:contextualSpacing w:val="0"/>
        <w:rPr>
          <w:sz w:val="24"/>
          <w:szCs w:val="24"/>
        </w:rPr>
      </w:pPr>
      <w:r w:rsidRPr="00B45FA1">
        <w:rPr>
          <w:sz w:val="24"/>
          <w:szCs w:val="24"/>
        </w:rPr>
        <w:t xml:space="preserve">Any land disturbance that will result in a proposed use that would have </w:t>
      </w:r>
      <w:r w:rsidRPr="008820E8">
        <w:rPr>
          <w:strike/>
          <w:sz w:val="24"/>
          <w:szCs w:val="24"/>
        </w:rPr>
        <w:t>a</w:t>
      </w:r>
      <w:r w:rsidRPr="00B45FA1">
        <w:rPr>
          <w:sz w:val="24"/>
          <w:szCs w:val="24"/>
        </w:rPr>
        <w:t xml:space="preserve"> higher potential pollutant loads pursuant to the Massachusetts Stormwater Management Standards; or </w:t>
      </w:r>
    </w:p>
    <w:p w14:paraId="44B32DF8" w14:textId="275042D1" w:rsidR="00150A9F" w:rsidRDefault="00150A9F" w:rsidP="00E135E8">
      <w:pPr>
        <w:pStyle w:val="ListParagraph"/>
        <w:widowControl w:val="0"/>
        <w:numPr>
          <w:ilvl w:val="3"/>
          <w:numId w:val="27"/>
        </w:numPr>
        <w:spacing w:before="100" w:after="80"/>
        <w:contextualSpacing w:val="0"/>
        <w:rPr>
          <w:sz w:val="24"/>
          <w:szCs w:val="24"/>
        </w:rPr>
      </w:pPr>
      <w:r w:rsidRPr="004D10CF">
        <w:rPr>
          <w:sz w:val="24"/>
          <w:szCs w:val="24"/>
        </w:rPr>
        <w:t>Any land disturbance that is more than 5,000 sq. ft</w:t>
      </w:r>
      <w:r w:rsidR="008820E8">
        <w:rPr>
          <w:sz w:val="24"/>
          <w:szCs w:val="24"/>
        </w:rPr>
        <w:t>.</w:t>
      </w:r>
      <w:r w:rsidRPr="004D10CF">
        <w:rPr>
          <w:sz w:val="24"/>
          <w:szCs w:val="24"/>
        </w:rPr>
        <w:t xml:space="preserve"> of land with a slope equal to or greater than 25%, or </w:t>
      </w:r>
      <w:r w:rsidR="008820E8">
        <w:rPr>
          <w:sz w:val="24"/>
          <w:szCs w:val="24"/>
        </w:rPr>
        <w:t xml:space="preserve">any land </w:t>
      </w:r>
      <w:r w:rsidRPr="004D10CF">
        <w:rPr>
          <w:sz w:val="24"/>
          <w:szCs w:val="24"/>
        </w:rPr>
        <w:t>disturbance that is more than 10,000 sq. ft</w:t>
      </w:r>
      <w:r w:rsidR="008820E8">
        <w:rPr>
          <w:sz w:val="24"/>
          <w:szCs w:val="24"/>
        </w:rPr>
        <w:t>.</w:t>
      </w:r>
      <w:r w:rsidRPr="004D10CF">
        <w:rPr>
          <w:sz w:val="24"/>
          <w:szCs w:val="24"/>
        </w:rPr>
        <w:t xml:space="preserve"> </w:t>
      </w:r>
      <w:r w:rsidR="005F472A">
        <w:rPr>
          <w:sz w:val="24"/>
          <w:szCs w:val="24"/>
        </w:rPr>
        <w:t xml:space="preserve">of land </w:t>
      </w:r>
      <w:r w:rsidR="00FC48CF" w:rsidRPr="005F472A">
        <w:rPr>
          <w:sz w:val="24"/>
          <w:szCs w:val="24"/>
        </w:rPr>
        <w:t xml:space="preserve">with </w:t>
      </w:r>
      <w:r w:rsidRPr="004D10CF">
        <w:rPr>
          <w:sz w:val="24"/>
          <w:szCs w:val="24"/>
        </w:rPr>
        <w:t>a slope equal to or greater than 15</w:t>
      </w:r>
      <w:r w:rsidR="009D04C2" w:rsidRPr="004D10CF">
        <w:rPr>
          <w:sz w:val="24"/>
          <w:szCs w:val="24"/>
        </w:rPr>
        <w:t>%, or</w:t>
      </w:r>
      <w:r w:rsidRPr="004D10CF">
        <w:rPr>
          <w:sz w:val="24"/>
          <w:szCs w:val="24"/>
        </w:rPr>
        <w:t xml:space="preserve"> </w:t>
      </w:r>
      <w:r w:rsidR="005F472A">
        <w:rPr>
          <w:sz w:val="24"/>
          <w:szCs w:val="24"/>
        </w:rPr>
        <w:t xml:space="preserve">any disturbance </w:t>
      </w:r>
      <w:r w:rsidRPr="004D10CF">
        <w:rPr>
          <w:sz w:val="24"/>
          <w:szCs w:val="24"/>
        </w:rPr>
        <w:t>that is more than 21,780 sq. ft</w:t>
      </w:r>
      <w:r w:rsidR="005F472A">
        <w:rPr>
          <w:sz w:val="24"/>
          <w:szCs w:val="24"/>
        </w:rPr>
        <w:t xml:space="preserve">. of land </w:t>
      </w:r>
      <w:r w:rsidRPr="004D10CF">
        <w:rPr>
          <w:sz w:val="24"/>
          <w:szCs w:val="24"/>
        </w:rPr>
        <w:t>with more a slope equal to or greater than 10%</w:t>
      </w:r>
      <w:r w:rsidR="00BC21BC" w:rsidRPr="004D10CF">
        <w:rPr>
          <w:sz w:val="24"/>
          <w:szCs w:val="24"/>
        </w:rPr>
        <w:t xml:space="preserve">; </w:t>
      </w:r>
      <w:r w:rsidR="00292201">
        <w:rPr>
          <w:sz w:val="24"/>
          <w:szCs w:val="24"/>
        </w:rPr>
        <w:t>or</w:t>
      </w:r>
    </w:p>
    <w:p w14:paraId="6D9F908A" w14:textId="4163A6C8" w:rsidR="00292201" w:rsidRPr="00574E96" w:rsidRDefault="00292201" w:rsidP="00E135E8">
      <w:pPr>
        <w:pStyle w:val="ListParagraph"/>
        <w:widowControl w:val="0"/>
        <w:numPr>
          <w:ilvl w:val="3"/>
          <w:numId w:val="27"/>
        </w:numPr>
        <w:spacing w:before="100" w:after="80"/>
        <w:contextualSpacing w:val="0"/>
        <w:rPr>
          <w:sz w:val="24"/>
          <w:szCs w:val="24"/>
        </w:rPr>
      </w:pPr>
      <w:r w:rsidRPr="00574E96">
        <w:rPr>
          <w:sz w:val="24"/>
          <w:szCs w:val="24"/>
        </w:rPr>
        <w:t>Total cumulative added impervious surface that meets or exceed</w:t>
      </w:r>
      <w:r w:rsidR="00144D32">
        <w:rPr>
          <w:sz w:val="24"/>
          <w:szCs w:val="24"/>
        </w:rPr>
        <w:t>s</w:t>
      </w:r>
      <w:r w:rsidRPr="00574E96">
        <w:rPr>
          <w:sz w:val="24"/>
          <w:szCs w:val="24"/>
        </w:rPr>
        <w:t xml:space="preserve"> 5,000 sq</w:t>
      </w:r>
      <w:r w:rsidR="00427456">
        <w:rPr>
          <w:sz w:val="24"/>
          <w:szCs w:val="24"/>
        </w:rPr>
        <w:t>. ft.</w:t>
      </w:r>
      <w:r w:rsidRPr="00574E96">
        <w:rPr>
          <w:sz w:val="24"/>
          <w:szCs w:val="24"/>
        </w:rPr>
        <w:t>; or</w:t>
      </w:r>
    </w:p>
    <w:p w14:paraId="6C578A3B" w14:textId="0D719009" w:rsidR="00292201" w:rsidRPr="00574E96" w:rsidRDefault="00292201" w:rsidP="00E135E8">
      <w:pPr>
        <w:pStyle w:val="ListParagraph"/>
        <w:widowControl w:val="0"/>
        <w:numPr>
          <w:ilvl w:val="3"/>
          <w:numId w:val="27"/>
        </w:numPr>
        <w:spacing w:before="100" w:after="80"/>
        <w:contextualSpacing w:val="0"/>
        <w:rPr>
          <w:sz w:val="24"/>
          <w:szCs w:val="24"/>
        </w:rPr>
      </w:pPr>
      <w:r w:rsidRPr="00574E96">
        <w:rPr>
          <w:sz w:val="24"/>
          <w:szCs w:val="24"/>
        </w:rPr>
        <w:t>Disturbance of volume greater than 1,500 cubic yards; or</w:t>
      </w:r>
    </w:p>
    <w:p w14:paraId="0A47FB45" w14:textId="391229FE" w:rsidR="007277A6" w:rsidRDefault="00292201" w:rsidP="00E135E8">
      <w:pPr>
        <w:pStyle w:val="ListParagraph"/>
        <w:widowControl w:val="0"/>
        <w:numPr>
          <w:ilvl w:val="3"/>
          <w:numId w:val="27"/>
        </w:numPr>
        <w:spacing w:before="100" w:after="80"/>
        <w:contextualSpacing w:val="0"/>
        <w:rPr>
          <w:sz w:val="24"/>
          <w:szCs w:val="24"/>
        </w:rPr>
      </w:pPr>
      <w:r>
        <w:rPr>
          <w:sz w:val="24"/>
          <w:szCs w:val="24"/>
        </w:rPr>
        <w:t>A</w:t>
      </w:r>
      <w:r w:rsidR="00150A9F" w:rsidRPr="00B45FA1">
        <w:rPr>
          <w:sz w:val="24"/>
          <w:szCs w:val="24"/>
        </w:rPr>
        <w:t xml:space="preserve">ny land disturbance on a lot of any size which has caused or can reasonably be expected to cause or contribute to a violation of </w:t>
      </w:r>
      <w:r w:rsidR="00175FED" w:rsidRPr="00E112CA">
        <w:rPr>
          <w:sz w:val="24"/>
          <w:szCs w:val="24"/>
        </w:rPr>
        <w:t>Massachusetts w</w:t>
      </w:r>
      <w:r w:rsidR="00150A9F" w:rsidRPr="00E112CA">
        <w:rPr>
          <w:sz w:val="24"/>
          <w:szCs w:val="24"/>
        </w:rPr>
        <w:t xml:space="preserve">ater </w:t>
      </w:r>
      <w:r w:rsidR="00175FED" w:rsidRPr="00E112CA">
        <w:rPr>
          <w:sz w:val="24"/>
          <w:szCs w:val="24"/>
        </w:rPr>
        <w:t>q</w:t>
      </w:r>
      <w:r w:rsidR="00150A9F" w:rsidRPr="00E112CA">
        <w:rPr>
          <w:sz w:val="24"/>
          <w:szCs w:val="24"/>
        </w:rPr>
        <w:t xml:space="preserve">uality </w:t>
      </w:r>
      <w:r w:rsidR="00175FED" w:rsidRPr="00E112CA">
        <w:rPr>
          <w:sz w:val="24"/>
          <w:szCs w:val="24"/>
        </w:rPr>
        <w:t>s</w:t>
      </w:r>
      <w:r w:rsidR="00150A9F" w:rsidRPr="00E112CA">
        <w:rPr>
          <w:sz w:val="24"/>
          <w:szCs w:val="24"/>
        </w:rPr>
        <w:t>tandards</w:t>
      </w:r>
      <w:r w:rsidR="00150A9F" w:rsidRPr="00B45FA1">
        <w:rPr>
          <w:sz w:val="24"/>
          <w:szCs w:val="24"/>
        </w:rPr>
        <w:t xml:space="preserve"> or as deemed necessary by the Permit Authority for a project </w:t>
      </w:r>
      <w:r w:rsidR="005D60A9">
        <w:rPr>
          <w:sz w:val="24"/>
          <w:szCs w:val="24"/>
        </w:rPr>
        <w:t xml:space="preserve">that </w:t>
      </w:r>
      <w:r w:rsidR="00150A9F" w:rsidRPr="00B45FA1">
        <w:rPr>
          <w:sz w:val="24"/>
          <w:szCs w:val="24"/>
        </w:rPr>
        <w:t xml:space="preserve">would otherwise require </w:t>
      </w:r>
      <w:r w:rsidR="005D60A9">
        <w:rPr>
          <w:sz w:val="24"/>
          <w:szCs w:val="24"/>
        </w:rPr>
        <w:t xml:space="preserve">Administrative </w:t>
      </w:r>
      <w:r w:rsidR="00150A9F" w:rsidRPr="00B45FA1">
        <w:rPr>
          <w:sz w:val="24"/>
          <w:szCs w:val="24"/>
        </w:rPr>
        <w:t>Land Disturbance Review.</w:t>
      </w:r>
    </w:p>
    <w:bookmarkEnd w:id="1"/>
    <w:p w14:paraId="26EEB1BE" w14:textId="77777777" w:rsidR="00292201" w:rsidRDefault="00292201" w:rsidP="00E135E8">
      <w:pPr>
        <w:pStyle w:val="ListParagraph"/>
        <w:widowControl w:val="0"/>
        <w:numPr>
          <w:ilvl w:val="1"/>
          <w:numId w:val="27"/>
        </w:numPr>
        <w:spacing w:before="100" w:after="80"/>
        <w:contextualSpacing w:val="0"/>
        <w:rPr>
          <w:sz w:val="24"/>
          <w:szCs w:val="24"/>
        </w:rPr>
      </w:pPr>
      <w:r w:rsidRPr="006737B7">
        <w:rPr>
          <w:rFonts w:eastAsia="Times New Roman"/>
          <w:color w:val="000000"/>
          <w:spacing w:val="-1"/>
          <w:sz w:val="24"/>
        </w:rPr>
        <w:t>Construction activities that are exempt are:</w:t>
      </w:r>
    </w:p>
    <w:p w14:paraId="629CE890" w14:textId="7E2BFC59" w:rsidR="0039705F" w:rsidRDefault="0058301E" w:rsidP="00E135E8">
      <w:pPr>
        <w:widowControl w:val="0"/>
        <w:numPr>
          <w:ilvl w:val="3"/>
          <w:numId w:val="27"/>
        </w:numPr>
        <w:spacing w:before="100" w:after="80" w:line="283" w:lineRule="exact"/>
        <w:textAlignment w:val="baseline"/>
        <w:rPr>
          <w:rFonts w:eastAsia="Times New Roman"/>
          <w:color w:val="000000"/>
          <w:sz w:val="24"/>
        </w:rPr>
      </w:pPr>
      <w:r>
        <w:rPr>
          <w:rFonts w:eastAsia="Times New Roman"/>
          <w:color w:val="000000"/>
          <w:sz w:val="24"/>
        </w:rPr>
        <w:t xml:space="preserve">Normal maintenance and improvement of land in agricultural use as defined by the Wetlands Protection Act </w:t>
      </w:r>
      <w:r w:rsidR="00FC48CF">
        <w:rPr>
          <w:rFonts w:eastAsia="Times New Roman"/>
          <w:color w:val="000000"/>
          <w:sz w:val="24"/>
        </w:rPr>
        <w:t>R</w:t>
      </w:r>
      <w:r>
        <w:rPr>
          <w:rFonts w:eastAsia="Times New Roman"/>
          <w:color w:val="000000"/>
          <w:sz w:val="24"/>
        </w:rPr>
        <w:t>egulations</w:t>
      </w:r>
      <w:r w:rsidR="00FC48CF">
        <w:rPr>
          <w:rFonts w:eastAsia="Times New Roman"/>
          <w:color w:val="000000"/>
          <w:sz w:val="24"/>
        </w:rPr>
        <w:t>,</w:t>
      </w:r>
      <w:r>
        <w:rPr>
          <w:rFonts w:eastAsia="Times New Roman"/>
          <w:color w:val="000000"/>
          <w:sz w:val="24"/>
        </w:rPr>
        <w:t xml:space="preserve"> 310 CMR 10.04 and M</w:t>
      </w:r>
      <w:r w:rsidR="00FC48CF">
        <w:rPr>
          <w:rFonts w:eastAsia="Times New Roman"/>
          <w:color w:val="000000"/>
          <w:sz w:val="24"/>
        </w:rPr>
        <w:t>.</w:t>
      </w:r>
      <w:r>
        <w:rPr>
          <w:rFonts w:eastAsia="Times New Roman"/>
          <w:color w:val="000000"/>
          <w:sz w:val="24"/>
        </w:rPr>
        <w:t>G</w:t>
      </w:r>
      <w:r w:rsidR="007F24A9">
        <w:rPr>
          <w:rFonts w:eastAsia="Times New Roman"/>
          <w:color w:val="000000"/>
          <w:sz w:val="24"/>
        </w:rPr>
        <w:t>.</w:t>
      </w:r>
      <w:r>
        <w:rPr>
          <w:rFonts w:eastAsia="Times New Roman"/>
          <w:color w:val="000000"/>
          <w:sz w:val="24"/>
        </w:rPr>
        <w:t>L</w:t>
      </w:r>
      <w:r w:rsidR="007F24A9">
        <w:rPr>
          <w:rFonts w:eastAsia="Times New Roman"/>
          <w:color w:val="000000"/>
          <w:sz w:val="24"/>
        </w:rPr>
        <w:t>.</w:t>
      </w:r>
      <w:r>
        <w:rPr>
          <w:rFonts w:eastAsia="Times New Roman"/>
          <w:color w:val="000000"/>
          <w:sz w:val="24"/>
        </w:rPr>
        <w:t xml:space="preserve"> </w:t>
      </w:r>
      <w:r w:rsidR="007F24A9">
        <w:rPr>
          <w:rFonts w:eastAsia="Times New Roman"/>
          <w:color w:val="000000"/>
          <w:sz w:val="24"/>
        </w:rPr>
        <w:t xml:space="preserve">c. </w:t>
      </w:r>
      <w:r>
        <w:rPr>
          <w:rFonts w:eastAsia="Times New Roman"/>
          <w:color w:val="000000"/>
          <w:sz w:val="24"/>
        </w:rPr>
        <w:t>40A, §3;</w:t>
      </w:r>
    </w:p>
    <w:p w14:paraId="310CB08A" w14:textId="0AD9C315" w:rsidR="00BE6B5A" w:rsidRDefault="0058301E" w:rsidP="00E135E8">
      <w:pPr>
        <w:widowControl w:val="0"/>
        <w:numPr>
          <w:ilvl w:val="3"/>
          <w:numId w:val="27"/>
        </w:numPr>
        <w:spacing w:before="100" w:after="80" w:line="283" w:lineRule="exact"/>
        <w:textAlignment w:val="baseline"/>
        <w:rPr>
          <w:rFonts w:eastAsia="Times New Roman"/>
          <w:color w:val="000000"/>
          <w:sz w:val="24"/>
        </w:rPr>
      </w:pPr>
      <w:r>
        <w:rPr>
          <w:rFonts w:eastAsia="Times New Roman"/>
          <w:color w:val="000000"/>
          <w:sz w:val="24"/>
        </w:rPr>
        <w:t>Maintenance of existing landscaping, gardens, or lawn areas associated with a single</w:t>
      </w:r>
      <w:r w:rsidR="00FC5402" w:rsidRPr="00FC5402">
        <w:rPr>
          <w:rFonts w:eastAsia="Times New Roman"/>
          <w:color w:val="FF0000"/>
          <w:sz w:val="24"/>
        </w:rPr>
        <w:t>-</w:t>
      </w:r>
      <w:r>
        <w:rPr>
          <w:rFonts w:eastAsia="Times New Roman"/>
          <w:color w:val="000000"/>
          <w:sz w:val="24"/>
        </w:rPr>
        <w:t>family dwelling provided such maintenance does not include the addition of more than 100 cubic yards of soil material, or alteration of drainage patterns;</w:t>
      </w:r>
    </w:p>
    <w:p w14:paraId="3BD6442B" w14:textId="2601EBAE" w:rsidR="004D10CF" w:rsidRPr="004D10CF" w:rsidRDefault="0058301E" w:rsidP="00E135E8">
      <w:pPr>
        <w:pStyle w:val="ListParagraph"/>
        <w:widowControl w:val="0"/>
        <w:numPr>
          <w:ilvl w:val="3"/>
          <w:numId w:val="27"/>
        </w:numPr>
        <w:spacing w:before="100" w:after="80"/>
        <w:contextualSpacing w:val="0"/>
        <w:rPr>
          <w:rFonts w:eastAsia="Times New Roman"/>
          <w:color w:val="000000"/>
          <w:sz w:val="24"/>
        </w:rPr>
      </w:pPr>
      <w:r w:rsidRPr="004D10CF">
        <w:rPr>
          <w:rFonts w:eastAsia="Times New Roman"/>
          <w:color w:val="000000"/>
          <w:sz w:val="24"/>
        </w:rPr>
        <w:t>The construction of fencing that will not substantially alter existing terrain or drainage patterns;</w:t>
      </w:r>
    </w:p>
    <w:p w14:paraId="2536681E" w14:textId="26FC65B3" w:rsidR="0039705F" w:rsidRPr="004D10CF" w:rsidRDefault="0058301E" w:rsidP="00E135E8">
      <w:pPr>
        <w:pStyle w:val="ListParagraph"/>
        <w:widowControl w:val="0"/>
        <w:numPr>
          <w:ilvl w:val="3"/>
          <w:numId w:val="27"/>
        </w:numPr>
        <w:spacing w:before="100" w:after="80"/>
        <w:contextualSpacing w:val="0"/>
        <w:rPr>
          <w:rFonts w:eastAsia="Times New Roman"/>
          <w:color w:val="000000"/>
          <w:sz w:val="24"/>
        </w:rPr>
      </w:pPr>
      <w:r w:rsidRPr="004D10CF">
        <w:rPr>
          <w:rFonts w:eastAsia="Times New Roman"/>
          <w:color w:val="000000"/>
          <w:sz w:val="24"/>
        </w:rPr>
        <w:t>Normal maintenance of Town owned public land, ways, and appurtenances;</w:t>
      </w:r>
    </w:p>
    <w:p w14:paraId="33451A38" w14:textId="0D7BBDEE" w:rsidR="0039705F" w:rsidRDefault="0058301E" w:rsidP="00E135E8">
      <w:pPr>
        <w:widowControl w:val="0"/>
        <w:numPr>
          <w:ilvl w:val="3"/>
          <w:numId w:val="27"/>
        </w:numPr>
        <w:spacing w:before="100" w:after="80" w:line="283" w:lineRule="exact"/>
        <w:textAlignment w:val="baseline"/>
        <w:rPr>
          <w:rFonts w:eastAsia="Times New Roman"/>
          <w:color w:val="000000"/>
          <w:sz w:val="24"/>
        </w:rPr>
      </w:pPr>
      <w:r>
        <w:rPr>
          <w:rFonts w:eastAsia="Times New Roman"/>
          <w:color w:val="000000"/>
          <w:sz w:val="24"/>
        </w:rPr>
        <w:t>Repair or maintenance of an individual subsurface septic disposal system, and related elements such as pipes</w:t>
      </w:r>
      <w:r w:rsidR="00E112CA">
        <w:rPr>
          <w:rFonts w:eastAsia="Times New Roman"/>
          <w:color w:val="000000"/>
          <w:sz w:val="24"/>
        </w:rPr>
        <w:t>,</w:t>
      </w:r>
      <w:r>
        <w:rPr>
          <w:rFonts w:eastAsia="Times New Roman"/>
          <w:color w:val="000000"/>
          <w:sz w:val="24"/>
        </w:rPr>
        <w:t xml:space="preserve"> provided that the post-repair condition drainage is equal to the pre-repair condition.</w:t>
      </w:r>
    </w:p>
    <w:p w14:paraId="7D0BAF94" w14:textId="15293A4B" w:rsidR="0039705F" w:rsidRDefault="0058301E" w:rsidP="00E135E8">
      <w:pPr>
        <w:widowControl w:val="0"/>
        <w:numPr>
          <w:ilvl w:val="3"/>
          <w:numId w:val="27"/>
        </w:numPr>
        <w:spacing w:before="100" w:after="80" w:line="283" w:lineRule="exact"/>
        <w:jc w:val="both"/>
        <w:textAlignment w:val="baseline"/>
        <w:rPr>
          <w:rFonts w:eastAsia="Times New Roman"/>
          <w:color w:val="000000"/>
          <w:sz w:val="24"/>
        </w:rPr>
      </w:pPr>
      <w:r>
        <w:rPr>
          <w:rFonts w:eastAsia="Times New Roman"/>
          <w:color w:val="000000"/>
          <w:sz w:val="24"/>
        </w:rPr>
        <w:t xml:space="preserve">Any work or projects for which all necessary approvals and </w:t>
      </w:r>
      <w:r w:rsidRPr="00574E96">
        <w:rPr>
          <w:rFonts w:eastAsia="Times New Roman"/>
          <w:color w:val="000000"/>
          <w:sz w:val="24"/>
        </w:rPr>
        <w:t>permits</w:t>
      </w:r>
      <w:r>
        <w:rPr>
          <w:rFonts w:eastAsia="Times New Roman"/>
          <w:color w:val="000000"/>
          <w:sz w:val="24"/>
        </w:rPr>
        <w:t xml:space="preserve"> have been issued before the effective date of this </w:t>
      </w:r>
      <w:r w:rsidR="004C189A">
        <w:rPr>
          <w:rFonts w:eastAsia="Times New Roman"/>
          <w:color w:val="000000"/>
          <w:sz w:val="24"/>
        </w:rPr>
        <w:t>b</w:t>
      </w:r>
      <w:r>
        <w:rPr>
          <w:rFonts w:eastAsia="Times New Roman"/>
          <w:color w:val="000000"/>
          <w:sz w:val="24"/>
        </w:rPr>
        <w:t>ylaw section.</w:t>
      </w:r>
    </w:p>
    <w:p w14:paraId="10F245CE" w14:textId="15C2BC1E" w:rsidR="0039705F" w:rsidRPr="0025652F" w:rsidRDefault="0058301E" w:rsidP="00E135E8">
      <w:pPr>
        <w:widowControl w:val="0"/>
        <w:numPr>
          <w:ilvl w:val="3"/>
          <w:numId w:val="27"/>
        </w:numPr>
        <w:spacing w:before="100" w:after="80" w:line="273" w:lineRule="exact"/>
        <w:jc w:val="both"/>
        <w:textAlignment w:val="baseline"/>
        <w:rPr>
          <w:rFonts w:eastAsia="Times New Roman"/>
          <w:color w:val="000000"/>
          <w:sz w:val="24"/>
        </w:rPr>
      </w:pPr>
      <w:r>
        <w:rPr>
          <w:rFonts w:eastAsia="Times New Roman"/>
          <w:color w:val="000000"/>
          <w:sz w:val="24"/>
        </w:rPr>
        <w:t>Maintenance, reconstruction or resurfacing of any public or private way; and the</w:t>
      </w:r>
      <w:r w:rsidR="0025652F">
        <w:rPr>
          <w:rFonts w:eastAsia="Times New Roman"/>
          <w:color w:val="000000"/>
          <w:sz w:val="24"/>
        </w:rPr>
        <w:t xml:space="preserve"> </w:t>
      </w:r>
      <w:r w:rsidRPr="0025652F">
        <w:rPr>
          <w:rFonts w:eastAsia="Times New Roman"/>
          <w:color w:val="000000"/>
          <w:sz w:val="24"/>
        </w:rPr>
        <w:t xml:space="preserve">installation of drainage structures or utilities within or associated with such ways that have been approved by the appropriate authorities provided that written notice be filed with the </w:t>
      </w:r>
      <w:r w:rsidR="00E349A0">
        <w:rPr>
          <w:rFonts w:eastAsia="Times New Roman"/>
          <w:color w:val="000000"/>
          <w:sz w:val="24"/>
        </w:rPr>
        <w:t>Permit Authority</w:t>
      </w:r>
      <w:r w:rsidRPr="0025652F">
        <w:rPr>
          <w:rFonts w:eastAsia="Times New Roman"/>
          <w:color w:val="000000"/>
          <w:sz w:val="24"/>
        </w:rPr>
        <w:t xml:space="preserve"> fourteen (14) days prior to commencement of activity</w:t>
      </w:r>
      <w:r w:rsidR="00292201">
        <w:rPr>
          <w:rFonts w:eastAsia="Times New Roman"/>
          <w:color w:val="000000"/>
          <w:sz w:val="24"/>
        </w:rPr>
        <w:t>.</w:t>
      </w:r>
    </w:p>
    <w:p w14:paraId="396CA2A3" w14:textId="7BB1EC7C" w:rsidR="0039705F" w:rsidRPr="00654F7E" w:rsidRDefault="0058301E" w:rsidP="00E135E8">
      <w:pPr>
        <w:pStyle w:val="ListParagraph"/>
        <w:widowControl w:val="0"/>
        <w:numPr>
          <w:ilvl w:val="0"/>
          <w:numId w:val="27"/>
        </w:numPr>
        <w:spacing w:before="100" w:after="80" w:line="273" w:lineRule="exact"/>
        <w:contextualSpacing w:val="0"/>
        <w:textAlignment w:val="baseline"/>
        <w:rPr>
          <w:rFonts w:eastAsia="Times New Roman"/>
          <w:b/>
          <w:color w:val="000000"/>
          <w:sz w:val="24"/>
        </w:rPr>
      </w:pPr>
      <w:r w:rsidRPr="00654F7E">
        <w:rPr>
          <w:rFonts w:eastAsia="Times New Roman"/>
          <w:b/>
          <w:color w:val="000000"/>
          <w:sz w:val="24"/>
        </w:rPr>
        <w:t>RESPONSIBILITY FOR ADMINISTRATION</w:t>
      </w:r>
    </w:p>
    <w:p w14:paraId="17A826E7" w14:textId="341CCE4B" w:rsidR="0039705F" w:rsidRDefault="0058301E" w:rsidP="00E135E8">
      <w:pPr>
        <w:widowControl w:val="0"/>
        <w:numPr>
          <w:ilvl w:val="1"/>
          <w:numId w:val="27"/>
        </w:numPr>
        <w:spacing w:before="100" w:after="80" w:line="281" w:lineRule="exact"/>
        <w:jc w:val="both"/>
        <w:textAlignment w:val="baseline"/>
        <w:rPr>
          <w:rFonts w:eastAsia="Times New Roman"/>
          <w:color w:val="000000"/>
          <w:sz w:val="24"/>
        </w:rPr>
      </w:pPr>
      <w:proofErr w:type="gramStart"/>
      <w:r>
        <w:rPr>
          <w:rFonts w:eastAsia="Times New Roman"/>
          <w:color w:val="000000"/>
          <w:sz w:val="24"/>
        </w:rPr>
        <w:t>For the purpose of</w:t>
      </w:r>
      <w:proofErr w:type="gramEnd"/>
      <w:r>
        <w:rPr>
          <w:rFonts w:eastAsia="Times New Roman"/>
          <w:color w:val="000000"/>
          <w:sz w:val="24"/>
        </w:rPr>
        <w:t xml:space="preserve"> this </w:t>
      </w:r>
      <w:r w:rsidR="004C189A">
        <w:rPr>
          <w:rFonts w:eastAsia="Times New Roman"/>
          <w:color w:val="000000"/>
          <w:sz w:val="24"/>
        </w:rPr>
        <w:t>b</w:t>
      </w:r>
      <w:r>
        <w:rPr>
          <w:rFonts w:eastAsia="Times New Roman"/>
          <w:color w:val="000000"/>
          <w:sz w:val="24"/>
        </w:rPr>
        <w:t xml:space="preserve">ylaw section, as noted in </w:t>
      </w:r>
      <w:r w:rsidR="00D46E79" w:rsidRPr="001E7564">
        <w:rPr>
          <w:rFonts w:eastAsia="Times New Roman"/>
          <w:sz w:val="24"/>
        </w:rPr>
        <w:t>subsection</w:t>
      </w:r>
      <w:r w:rsidR="00D46E79">
        <w:rPr>
          <w:rFonts w:eastAsia="Times New Roman"/>
          <w:color w:val="000000"/>
          <w:sz w:val="24"/>
        </w:rPr>
        <w:t xml:space="preserve"> </w:t>
      </w:r>
      <w:r>
        <w:rPr>
          <w:rFonts w:eastAsia="Times New Roman"/>
          <w:color w:val="000000"/>
          <w:sz w:val="24"/>
        </w:rPr>
        <w:t xml:space="preserve">B below, the term Permit Authority shall indicate the Planning Board or the Zoning Board of Appeals, as appropriate. Any powers </w:t>
      </w:r>
      <w:r>
        <w:rPr>
          <w:rFonts w:eastAsia="Times New Roman"/>
          <w:color w:val="000000"/>
          <w:sz w:val="24"/>
        </w:rPr>
        <w:lastRenderedPageBreak/>
        <w:t>granted to or duties imposed upon the Permit Authority may be delegated in writing by the Permit Authority to its employees or agents.</w:t>
      </w:r>
    </w:p>
    <w:p w14:paraId="28E91DAC" w14:textId="3C3EC808" w:rsidR="0039705F" w:rsidRDefault="0058301E" w:rsidP="00E135E8">
      <w:pPr>
        <w:widowControl w:val="0"/>
        <w:numPr>
          <w:ilvl w:val="1"/>
          <w:numId w:val="27"/>
        </w:numPr>
        <w:spacing w:before="100" w:after="80" w:line="281" w:lineRule="exact"/>
        <w:textAlignment w:val="baseline"/>
        <w:rPr>
          <w:rFonts w:eastAsia="Times New Roman"/>
          <w:color w:val="000000"/>
          <w:sz w:val="24"/>
        </w:rPr>
      </w:pPr>
      <w:r>
        <w:rPr>
          <w:rFonts w:eastAsia="Times New Roman"/>
          <w:color w:val="000000"/>
          <w:sz w:val="24"/>
        </w:rPr>
        <w:t xml:space="preserve">To the extent that the Zoning Board of Appeals is the Permit Authority under M.G.L. </w:t>
      </w:r>
      <w:r w:rsidR="00BF24E2">
        <w:rPr>
          <w:rFonts w:eastAsia="Times New Roman"/>
          <w:color w:val="000000"/>
          <w:sz w:val="24"/>
        </w:rPr>
        <w:t>c.</w:t>
      </w:r>
      <w:r>
        <w:rPr>
          <w:rFonts w:eastAsia="Times New Roman"/>
          <w:color w:val="000000"/>
          <w:sz w:val="24"/>
        </w:rPr>
        <w:t xml:space="preserve"> 40B and for certain activity, development, construction</w:t>
      </w:r>
      <w:r w:rsidR="00FC5402" w:rsidRPr="00FC5402">
        <w:rPr>
          <w:rFonts w:eastAsia="Times New Roman"/>
          <w:color w:val="FF0000"/>
          <w:sz w:val="24"/>
        </w:rPr>
        <w:t>,</w:t>
      </w:r>
      <w:r w:rsidRPr="00FC5402">
        <w:rPr>
          <w:rFonts w:eastAsia="Times New Roman"/>
          <w:color w:val="FF0000"/>
          <w:sz w:val="24"/>
        </w:rPr>
        <w:t xml:space="preserve"> </w:t>
      </w:r>
      <w:r>
        <w:rPr>
          <w:rFonts w:eastAsia="Times New Roman"/>
          <w:color w:val="000000"/>
          <w:sz w:val="24"/>
        </w:rPr>
        <w:t xml:space="preserve">or reconstruction under the Zoning Bylaw for which the Applicant </w:t>
      </w:r>
      <w:r w:rsidR="00E45059" w:rsidRPr="001E7564">
        <w:rPr>
          <w:rFonts w:eastAsia="Times New Roman"/>
          <w:color w:val="000000"/>
          <w:sz w:val="24"/>
        </w:rPr>
        <w:t>also</w:t>
      </w:r>
      <w:r w:rsidR="00E45059">
        <w:rPr>
          <w:rFonts w:eastAsia="Times New Roman"/>
          <w:color w:val="000000"/>
          <w:sz w:val="24"/>
        </w:rPr>
        <w:t xml:space="preserve"> </w:t>
      </w:r>
      <w:r>
        <w:rPr>
          <w:rFonts w:eastAsia="Times New Roman"/>
          <w:color w:val="000000"/>
          <w:sz w:val="24"/>
        </w:rPr>
        <w:t xml:space="preserve">must seek a </w:t>
      </w:r>
      <w:r w:rsidRPr="00574E96">
        <w:rPr>
          <w:rFonts w:eastAsia="Times New Roman"/>
          <w:color w:val="000000"/>
          <w:sz w:val="24"/>
        </w:rPr>
        <w:t>Stormwater Management Permit, then</w:t>
      </w:r>
      <w:r>
        <w:rPr>
          <w:rFonts w:eastAsia="Times New Roman"/>
          <w:color w:val="000000"/>
          <w:sz w:val="24"/>
        </w:rPr>
        <w:t xml:space="preserve"> the Zoning Board of Appeals shall also be the Permit Authority in that instance.</w:t>
      </w:r>
      <w:r w:rsidR="008B2EC4">
        <w:rPr>
          <w:rFonts w:eastAsia="Times New Roman"/>
          <w:color w:val="000000"/>
          <w:sz w:val="24"/>
        </w:rPr>
        <w:t xml:space="preserve"> </w:t>
      </w:r>
    </w:p>
    <w:p w14:paraId="12241A57" w14:textId="77777777" w:rsidR="0039705F" w:rsidRDefault="0058301E" w:rsidP="00E135E8">
      <w:pPr>
        <w:widowControl w:val="0"/>
        <w:numPr>
          <w:ilvl w:val="1"/>
          <w:numId w:val="27"/>
        </w:numPr>
        <w:spacing w:before="100" w:after="80" w:line="284" w:lineRule="exact"/>
        <w:textAlignment w:val="baseline"/>
        <w:rPr>
          <w:rFonts w:eastAsia="Times New Roman"/>
          <w:color w:val="000000"/>
          <w:sz w:val="24"/>
        </w:rPr>
      </w:pPr>
      <w:r>
        <w:rPr>
          <w:rFonts w:eastAsia="Times New Roman"/>
          <w:color w:val="000000"/>
          <w:sz w:val="24"/>
        </w:rPr>
        <w:t>For all other applications which fall under the purview of this bylaw, the Planning Board shall be the Permit Authority.</w:t>
      </w:r>
    </w:p>
    <w:p w14:paraId="13A58BEA" w14:textId="528AB2EF" w:rsidR="0039705F" w:rsidRPr="0025652F" w:rsidRDefault="0058301E" w:rsidP="00E135E8">
      <w:pPr>
        <w:widowControl w:val="0"/>
        <w:numPr>
          <w:ilvl w:val="1"/>
          <w:numId w:val="27"/>
        </w:numPr>
        <w:spacing w:before="100" w:after="80" w:line="283" w:lineRule="exact"/>
        <w:jc w:val="both"/>
        <w:textAlignment w:val="baseline"/>
        <w:rPr>
          <w:rFonts w:eastAsia="Times New Roman"/>
          <w:color w:val="000000"/>
          <w:sz w:val="24"/>
        </w:rPr>
      </w:pPr>
      <w:r>
        <w:rPr>
          <w:rFonts w:eastAsia="Times New Roman"/>
          <w:color w:val="000000"/>
          <w:sz w:val="24"/>
        </w:rPr>
        <w:t>Applications, plans and accompanying data under this bylaw may be filed simultaneously with and may be incorporated into those plans and documents required in other permitting</w:t>
      </w:r>
      <w:r w:rsidR="0025652F">
        <w:rPr>
          <w:rFonts w:eastAsia="Times New Roman"/>
          <w:color w:val="000000"/>
          <w:sz w:val="24"/>
        </w:rPr>
        <w:t xml:space="preserve"> </w:t>
      </w:r>
      <w:r w:rsidRPr="0025652F">
        <w:rPr>
          <w:rFonts w:eastAsia="Times New Roman"/>
          <w:color w:val="000000"/>
          <w:spacing w:val="-1"/>
          <w:sz w:val="24"/>
        </w:rPr>
        <w:t>processes.</w:t>
      </w:r>
    </w:p>
    <w:p w14:paraId="20773712" w14:textId="45819A56" w:rsidR="009A7DB5" w:rsidRPr="001E7564" w:rsidRDefault="0058301E" w:rsidP="00E135E8">
      <w:pPr>
        <w:widowControl w:val="0"/>
        <w:numPr>
          <w:ilvl w:val="1"/>
          <w:numId w:val="27"/>
        </w:numPr>
        <w:spacing w:before="100" w:after="80" w:line="273" w:lineRule="exact"/>
        <w:textAlignment w:val="baseline"/>
        <w:rPr>
          <w:rFonts w:eastAsia="Times New Roman"/>
          <w:sz w:val="24"/>
        </w:rPr>
      </w:pPr>
      <w:r w:rsidRPr="009A7DB5">
        <w:rPr>
          <w:rFonts w:eastAsia="Times New Roman"/>
          <w:color w:val="000000"/>
          <w:sz w:val="24"/>
        </w:rPr>
        <w:t xml:space="preserve">Planning Board Rules and Regulations. The Planning Board shall adopt and may periodically amend Rules and Regulations to effectuate the purposes of this </w:t>
      </w:r>
      <w:r w:rsidR="004C189A">
        <w:rPr>
          <w:rFonts w:eastAsia="Times New Roman"/>
          <w:color w:val="000000"/>
          <w:sz w:val="24"/>
        </w:rPr>
        <w:t>b</w:t>
      </w:r>
      <w:r w:rsidRPr="009A7DB5">
        <w:rPr>
          <w:rFonts w:eastAsia="Times New Roman"/>
          <w:color w:val="000000"/>
          <w:sz w:val="24"/>
        </w:rPr>
        <w:t>ylaw section. Failure by the Planning Board to promulgate such Rules and Regulations shall not have the effect of suspending or invalidating this bylaw. The Rules and Regulations shall include but shall not be limited to: the size, quantity, and distribution of plans; filing fee; required details for Stormwater Management Plan; Operation and Maintenance Plan; and Inspection and Site Supervision</w:t>
      </w:r>
      <w:r w:rsidR="00167B26">
        <w:rPr>
          <w:rFonts w:eastAsia="Times New Roman"/>
          <w:color w:val="000000"/>
          <w:sz w:val="24"/>
        </w:rPr>
        <w:t>.</w:t>
      </w:r>
      <w:r w:rsidR="001E7564">
        <w:rPr>
          <w:rFonts w:eastAsia="Times New Roman"/>
          <w:color w:val="000000"/>
          <w:sz w:val="24"/>
        </w:rPr>
        <w:t xml:space="preserve"> </w:t>
      </w:r>
      <w:r w:rsidR="006E61C0" w:rsidRPr="001E7564">
        <w:rPr>
          <w:rFonts w:eastAsia="Times New Roman"/>
          <w:sz w:val="24"/>
        </w:rPr>
        <w:t xml:space="preserve">The Planning Board Rules and Regulations shall </w:t>
      </w:r>
      <w:r w:rsidR="00496649" w:rsidRPr="001E7564">
        <w:rPr>
          <w:rFonts w:eastAsia="Times New Roman"/>
          <w:sz w:val="24"/>
        </w:rPr>
        <w:t>be used to effectuate the purposes of this bylaw by the Zoning Board of Appeals when it is acting as the Permitting Authority.</w:t>
      </w:r>
    </w:p>
    <w:p w14:paraId="314A1E0B" w14:textId="053E40B0" w:rsidR="00C44A66" w:rsidRPr="009A7DB5" w:rsidRDefault="00C44A66" w:rsidP="00E135E8">
      <w:pPr>
        <w:widowControl w:val="0"/>
        <w:numPr>
          <w:ilvl w:val="1"/>
          <w:numId w:val="27"/>
        </w:numPr>
        <w:spacing w:before="100" w:after="80" w:line="273" w:lineRule="exact"/>
        <w:textAlignment w:val="baseline"/>
        <w:rPr>
          <w:rFonts w:eastAsia="Times New Roman"/>
          <w:color w:val="000000"/>
          <w:sz w:val="24"/>
        </w:rPr>
      </w:pPr>
      <w:r w:rsidRPr="009A7DB5">
        <w:rPr>
          <w:rFonts w:eastAsia="Times New Roman"/>
          <w:color w:val="000000"/>
          <w:sz w:val="24"/>
        </w:rPr>
        <w:t>Stormwater Management Standards</w:t>
      </w:r>
      <w:r w:rsidR="003A73F6">
        <w:rPr>
          <w:rFonts w:eastAsia="Times New Roman"/>
          <w:color w:val="000000"/>
          <w:sz w:val="24"/>
        </w:rPr>
        <w:t>.</w:t>
      </w:r>
    </w:p>
    <w:p w14:paraId="036F641E" w14:textId="772397C2" w:rsidR="00C44A66" w:rsidRPr="001E7564" w:rsidRDefault="00C44A66" w:rsidP="00E135E8">
      <w:pPr>
        <w:widowControl w:val="0"/>
        <w:numPr>
          <w:ilvl w:val="3"/>
          <w:numId w:val="27"/>
        </w:numPr>
        <w:spacing w:before="100" w:after="80" w:line="283" w:lineRule="exact"/>
        <w:textAlignment w:val="baseline"/>
        <w:rPr>
          <w:rFonts w:eastAsia="Times New Roman"/>
          <w:color w:val="000000"/>
          <w:sz w:val="24"/>
        </w:rPr>
      </w:pPr>
      <w:r>
        <w:rPr>
          <w:rFonts w:eastAsia="Times New Roman"/>
          <w:color w:val="000000"/>
          <w:sz w:val="24"/>
        </w:rPr>
        <w:t xml:space="preserve">The Permit Authority will utilize the policy, criteria and information including specifications and standards of the latest edition of the Massachusetts Stormwater Handbook to execute the provisions of this </w:t>
      </w:r>
      <w:r w:rsidR="0097708E">
        <w:rPr>
          <w:rFonts w:eastAsia="Times New Roman"/>
          <w:color w:val="000000"/>
          <w:sz w:val="24"/>
        </w:rPr>
        <w:t>b</w:t>
      </w:r>
      <w:r>
        <w:rPr>
          <w:rFonts w:eastAsia="Times New Roman"/>
          <w:color w:val="000000"/>
          <w:sz w:val="24"/>
        </w:rPr>
        <w:t xml:space="preserve">ylaw. This Policy includes a list of acceptable stormwater treatment practices, including the specific design criteria for each. The Policy may be updated and expanded periodically, based on improvements in engineering, science, monitoring, and local maintenance experience. Unless specifically altered in the Regulations, stormwater treatment practices that are designed, constructed, and maintained in accordance with these design and sizing criteria will be presumed to be protective of </w:t>
      </w:r>
      <w:r w:rsidRPr="001E7564">
        <w:rPr>
          <w:rFonts w:eastAsia="Times New Roman"/>
          <w:color w:val="000000"/>
          <w:sz w:val="24"/>
        </w:rPr>
        <w:t>Massachusetts water quality standards.</w:t>
      </w:r>
    </w:p>
    <w:p w14:paraId="63607763" w14:textId="442F49D5" w:rsidR="00C44A66" w:rsidRPr="001E7564" w:rsidRDefault="00C44A66" w:rsidP="00E135E8">
      <w:pPr>
        <w:widowControl w:val="0"/>
        <w:numPr>
          <w:ilvl w:val="3"/>
          <w:numId w:val="27"/>
        </w:numPr>
        <w:spacing w:before="100" w:after="80" w:line="283" w:lineRule="exact"/>
        <w:textAlignment w:val="baseline"/>
        <w:rPr>
          <w:rFonts w:eastAsia="Times New Roman"/>
          <w:color w:val="000000"/>
          <w:sz w:val="24"/>
        </w:rPr>
      </w:pPr>
      <w:r>
        <w:rPr>
          <w:rFonts w:eastAsia="Times New Roman"/>
          <w:color w:val="000000"/>
          <w:sz w:val="24"/>
        </w:rPr>
        <w:t xml:space="preserve">The Permit Authority will apply the Stormwater Management Standards as outlined in the Massachusetts Stormwater Handbook Vol 2, Chapter 1, which prioritize Site Planning and use of environmentally sensitive site design and low impact development </w:t>
      </w:r>
      <w:r w:rsidR="00D212D1" w:rsidRPr="001E7564">
        <w:rPr>
          <w:rFonts w:eastAsia="Times New Roman"/>
          <w:color w:val="000000"/>
          <w:sz w:val="24"/>
        </w:rPr>
        <w:t>techniques.</w:t>
      </w:r>
    </w:p>
    <w:p w14:paraId="06D0FC6A" w14:textId="6440E2CE" w:rsidR="00C44A66" w:rsidRDefault="00C44A66" w:rsidP="00E135E8">
      <w:pPr>
        <w:widowControl w:val="0"/>
        <w:numPr>
          <w:ilvl w:val="3"/>
          <w:numId w:val="27"/>
        </w:numPr>
        <w:spacing w:before="100" w:after="80" w:line="283" w:lineRule="exact"/>
        <w:textAlignment w:val="baseline"/>
        <w:rPr>
          <w:rFonts w:eastAsia="Times New Roman"/>
          <w:color w:val="000000"/>
          <w:sz w:val="24"/>
        </w:rPr>
      </w:pPr>
      <w:r>
        <w:rPr>
          <w:rFonts w:eastAsia="Times New Roman"/>
          <w:color w:val="000000"/>
          <w:sz w:val="24"/>
        </w:rPr>
        <w:t xml:space="preserve">Stormwater Credit System. The Permit Authority may adopt a Stormwater Credit System as part of the regulations authorized by this </w:t>
      </w:r>
      <w:r w:rsidR="00604CD1">
        <w:rPr>
          <w:rFonts w:eastAsia="Times New Roman"/>
          <w:color w:val="000000"/>
          <w:sz w:val="24"/>
        </w:rPr>
        <w:t>b</w:t>
      </w:r>
      <w:r>
        <w:rPr>
          <w:rFonts w:eastAsia="Times New Roman"/>
          <w:color w:val="000000"/>
          <w:sz w:val="24"/>
        </w:rPr>
        <w:t xml:space="preserve">ylaw section. This credit system will allow applicants the option to use better site design practices to reduce some of the requirements specified in the criteria section of the Regulations. Failure of the Permit Authority to promulgate such a credit system through its Regulations or a legal declaration of its invalidity by a court shall not act to suspend or invalidate the effect of this </w:t>
      </w:r>
      <w:r w:rsidR="00BB1B10">
        <w:rPr>
          <w:rFonts w:eastAsia="Times New Roman"/>
          <w:color w:val="000000"/>
          <w:sz w:val="24"/>
        </w:rPr>
        <w:t>by</w:t>
      </w:r>
      <w:r>
        <w:rPr>
          <w:rFonts w:eastAsia="Times New Roman"/>
          <w:color w:val="000000"/>
          <w:sz w:val="24"/>
        </w:rPr>
        <w:t>law.</w:t>
      </w:r>
    </w:p>
    <w:p w14:paraId="5EDC7DA6" w14:textId="78623700" w:rsidR="0039705F" w:rsidRPr="00AB50D1" w:rsidRDefault="0058301E" w:rsidP="00E135E8">
      <w:pPr>
        <w:pStyle w:val="ListParagraph"/>
        <w:widowControl w:val="0"/>
        <w:numPr>
          <w:ilvl w:val="0"/>
          <w:numId w:val="27"/>
        </w:numPr>
        <w:spacing w:before="100" w:after="80" w:line="273" w:lineRule="exact"/>
        <w:contextualSpacing w:val="0"/>
        <w:textAlignment w:val="baseline"/>
        <w:rPr>
          <w:rFonts w:eastAsia="Times New Roman"/>
          <w:b/>
          <w:color w:val="000000"/>
          <w:spacing w:val="-1"/>
          <w:sz w:val="24"/>
        </w:rPr>
      </w:pPr>
      <w:r w:rsidRPr="00AB50D1">
        <w:rPr>
          <w:rFonts w:eastAsia="Times New Roman"/>
          <w:b/>
          <w:color w:val="000000"/>
          <w:spacing w:val="-1"/>
          <w:sz w:val="24"/>
        </w:rPr>
        <w:t>PERMITS AND PROCEDURES</w:t>
      </w:r>
    </w:p>
    <w:p w14:paraId="69909C5C" w14:textId="539E65D0" w:rsidR="00BF7D7C" w:rsidRPr="00AB50D1" w:rsidRDefault="00BF7D7C" w:rsidP="00E135E8">
      <w:pPr>
        <w:pStyle w:val="ListParagraph"/>
        <w:numPr>
          <w:ilvl w:val="1"/>
          <w:numId w:val="27"/>
        </w:numPr>
        <w:spacing w:before="100" w:after="80"/>
        <w:contextualSpacing w:val="0"/>
        <w:rPr>
          <w:rFonts w:eastAsia="Times New Roman"/>
          <w:sz w:val="24"/>
          <w:szCs w:val="24"/>
        </w:rPr>
      </w:pPr>
      <w:r w:rsidRPr="00AB50D1">
        <w:rPr>
          <w:rFonts w:eastAsia="Times New Roman"/>
          <w:sz w:val="24"/>
          <w:szCs w:val="24"/>
        </w:rPr>
        <w:lastRenderedPageBreak/>
        <w:t xml:space="preserve">​Application </w:t>
      </w:r>
      <w:r w:rsidR="00353C75" w:rsidRPr="00AB50D1">
        <w:rPr>
          <w:rFonts w:eastAsia="Times New Roman"/>
          <w:sz w:val="24"/>
          <w:szCs w:val="24"/>
        </w:rPr>
        <w:t>–</w:t>
      </w:r>
      <w:r w:rsidRPr="00AB50D1">
        <w:rPr>
          <w:rFonts w:eastAsia="Times New Roman"/>
          <w:sz w:val="24"/>
          <w:szCs w:val="24"/>
        </w:rPr>
        <w:t xml:space="preserve"> </w:t>
      </w:r>
      <w:r w:rsidR="00353C75" w:rsidRPr="00AB50D1">
        <w:rPr>
          <w:rFonts w:eastAsia="Times New Roman"/>
          <w:sz w:val="24"/>
          <w:szCs w:val="24"/>
        </w:rPr>
        <w:t xml:space="preserve">Administrative </w:t>
      </w:r>
      <w:r w:rsidRPr="00AB50D1">
        <w:rPr>
          <w:rFonts w:eastAsia="Times New Roman"/>
          <w:sz w:val="24"/>
          <w:szCs w:val="24"/>
        </w:rPr>
        <w:t>Land Disturbance Review</w:t>
      </w:r>
      <w:r w:rsidR="005E60DF" w:rsidRPr="00AB50D1">
        <w:rPr>
          <w:rFonts w:eastAsia="Times New Roman"/>
          <w:sz w:val="24"/>
          <w:szCs w:val="24"/>
        </w:rPr>
        <w:t>.</w:t>
      </w:r>
    </w:p>
    <w:p w14:paraId="779D53A5" w14:textId="3ABA0C75" w:rsidR="00B644A9" w:rsidRPr="00AB50D1" w:rsidRDefault="00BF7D7C" w:rsidP="00E135E8">
      <w:pPr>
        <w:pStyle w:val="ListParagraph"/>
        <w:spacing w:before="100" w:after="80"/>
        <w:ind w:left="900"/>
        <w:contextualSpacing w:val="0"/>
        <w:rPr>
          <w:rFonts w:eastAsia="Times New Roman"/>
          <w:sz w:val="24"/>
          <w:szCs w:val="24"/>
        </w:rPr>
      </w:pPr>
      <w:r w:rsidRPr="00AB50D1">
        <w:rPr>
          <w:rFonts w:eastAsia="Times New Roman"/>
          <w:sz w:val="24"/>
          <w:szCs w:val="24"/>
        </w:rPr>
        <w:t xml:space="preserve">An Administrative Land Review requires the submission of an application and, upon review of the application, the Permit Authority shall issue a written determination approving the proposed land disturbance activities or requiring a Stormwater Management Permit Application. </w:t>
      </w:r>
      <w:r w:rsidR="00730EDC" w:rsidRPr="00AB50D1">
        <w:rPr>
          <w:rFonts w:eastAsia="Times New Roman"/>
          <w:sz w:val="24"/>
          <w:szCs w:val="24"/>
        </w:rPr>
        <w:t xml:space="preserve">Subsections D. and F. below are inapplicable to </w:t>
      </w:r>
      <w:r w:rsidR="00B644A9" w:rsidRPr="00AB50D1">
        <w:rPr>
          <w:rFonts w:eastAsia="Times New Roman"/>
          <w:sz w:val="24"/>
          <w:szCs w:val="24"/>
        </w:rPr>
        <w:t xml:space="preserve">Administrative Land Disturbance Review. </w:t>
      </w:r>
    </w:p>
    <w:p w14:paraId="6BCB7612" w14:textId="453DB48E" w:rsidR="00BF7D7C" w:rsidRPr="00AB50D1" w:rsidRDefault="00BF7D7C" w:rsidP="00E135E8">
      <w:pPr>
        <w:pStyle w:val="ListParagraph"/>
        <w:numPr>
          <w:ilvl w:val="2"/>
          <w:numId w:val="27"/>
        </w:numPr>
        <w:spacing w:before="100" w:after="80"/>
        <w:contextualSpacing w:val="0"/>
        <w:rPr>
          <w:rFonts w:eastAsia="Times New Roman"/>
          <w:sz w:val="24"/>
          <w:szCs w:val="24"/>
        </w:rPr>
      </w:pPr>
      <w:r w:rsidRPr="00AB50D1">
        <w:rPr>
          <w:rFonts w:eastAsia="Times New Roman"/>
          <w:sz w:val="24"/>
          <w:szCs w:val="24"/>
        </w:rPr>
        <w:t xml:space="preserve">The </w:t>
      </w:r>
      <w:r w:rsidR="00961174" w:rsidRPr="00AB50D1">
        <w:rPr>
          <w:rFonts w:eastAsia="Times New Roman"/>
          <w:sz w:val="24"/>
          <w:szCs w:val="24"/>
        </w:rPr>
        <w:t xml:space="preserve">Administrative </w:t>
      </w:r>
      <w:r w:rsidRPr="00AB50D1">
        <w:rPr>
          <w:rFonts w:eastAsia="Times New Roman"/>
          <w:sz w:val="24"/>
          <w:szCs w:val="24"/>
        </w:rPr>
        <w:t>Land Disturbance Approval Application package shall include:</w:t>
      </w:r>
    </w:p>
    <w:p w14:paraId="777D8C05" w14:textId="599927F9" w:rsidR="00BF7D7C" w:rsidRPr="00314B8A" w:rsidRDefault="00BF7D7C" w:rsidP="00E135E8">
      <w:pPr>
        <w:pStyle w:val="ListParagraph"/>
        <w:numPr>
          <w:ilvl w:val="3"/>
          <w:numId w:val="27"/>
        </w:numPr>
        <w:tabs>
          <w:tab w:val="num" w:pos="3240"/>
        </w:tabs>
        <w:spacing w:before="100" w:after="80"/>
        <w:contextualSpacing w:val="0"/>
        <w:rPr>
          <w:rFonts w:eastAsia="Times New Roman"/>
          <w:sz w:val="24"/>
          <w:szCs w:val="24"/>
        </w:rPr>
      </w:pPr>
      <w:r w:rsidRPr="00314B8A">
        <w:rPr>
          <w:rFonts w:eastAsia="Times New Roman"/>
          <w:sz w:val="24"/>
          <w:szCs w:val="24"/>
        </w:rPr>
        <w:t>A completed Application Form with signatures of all owners</w:t>
      </w:r>
      <w:r w:rsidR="00A63D6C" w:rsidRPr="00314B8A">
        <w:rPr>
          <w:rFonts w:eastAsia="Times New Roman"/>
          <w:sz w:val="24"/>
          <w:szCs w:val="24"/>
        </w:rPr>
        <w:t>;</w:t>
      </w:r>
    </w:p>
    <w:p w14:paraId="267182D8" w14:textId="0016236A" w:rsidR="00BF7D7C" w:rsidRPr="00314B8A" w:rsidRDefault="00BF7D7C" w:rsidP="00E135E8">
      <w:pPr>
        <w:numPr>
          <w:ilvl w:val="3"/>
          <w:numId w:val="27"/>
        </w:numPr>
        <w:spacing w:before="100" w:after="80"/>
        <w:rPr>
          <w:rFonts w:eastAsia="Times New Roman"/>
          <w:sz w:val="24"/>
          <w:szCs w:val="24"/>
        </w:rPr>
      </w:pPr>
      <w:r w:rsidRPr="00314B8A">
        <w:rPr>
          <w:rFonts w:eastAsia="Times New Roman"/>
          <w:sz w:val="24"/>
          <w:szCs w:val="24"/>
        </w:rPr>
        <w:t>An instrument survey with a proposed site plan</w:t>
      </w:r>
      <w:r w:rsidR="0049091D" w:rsidRPr="00314B8A">
        <w:rPr>
          <w:rFonts w:eastAsia="Times New Roman"/>
          <w:sz w:val="24"/>
          <w:szCs w:val="24"/>
        </w:rPr>
        <w:t xml:space="preserve"> which includes all information required by </w:t>
      </w:r>
      <w:r w:rsidR="0006334C">
        <w:rPr>
          <w:rFonts w:eastAsia="Times New Roman"/>
          <w:sz w:val="24"/>
          <w:szCs w:val="24"/>
        </w:rPr>
        <w:t>S</w:t>
      </w:r>
      <w:r w:rsidR="0049091D" w:rsidRPr="00314B8A">
        <w:rPr>
          <w:rFonts w:eastAsia="Times New Roman"/>
          <w:sz w:val="24"/>
          <w:szCs w:val="24"/>
        </w:rPr>
        <w:t>ection 4</w:t>
      </w:r>
      <w:r w:rsidRPr="00314B8A">
        <w:rPr>
          <w:rFonts w:eastAsia="Times New Roman"/>
          <w:sz w:val="24"/>
          <w:szCs w:val="24"/>
        </w:rPr>
        <w:t>;</w:t>
      </w:r>
    </w:p>
    <w:p w14:paraId="11546AE8" w14:textId="44618F81" w:rsidR="00B862C5" w:rsidRDefault="00BF7D7C" w:rsidP="00E135E8">
      <w:pPr>
        <w:widowControl w:val="0"/>
        <w:numPr>
          <w:ilvl w:val="3"/>
          <w:numId w:val="27"/>
        </w:numPr>
        <w:spacing w:before="100" w:after="80"/>
        <w:jc w:val="both"/>
        <w:textAlignment w:val="baseline"/>
        <w:rPr>
          <w:rFonts w:eastAsia="Times New Roman"/>
          <w:sz w:val="24"/>
          <w:szCs w:val="24"/>
        </w:rPr>
      </w:pPr>
      <w:r w:rsidRPr="00B862C5">
        <w:rPr>
          <w:rFonts w:eastAsia="Times New Roman"/>
          <w:sz w:val="24"/>
          <w:szCs w:val="24"/>
        </w:rPr>
        <w:t>A list of abutters</w:t>
      </w:r>
      <w:r w:rsidR="0092051C" w:rsidRPr="00B862C5">
        <w:rPr>
          <w:rFonts w:eastAsia="Times New Roman"/>
          <w:color w:val="000000"/>
          <w:sz w:val="24"/>
        </w:rPr>
        <w:t xml:space="preserve">, certified by the Assessors Office (abutters at their mailing addresses shown on the most recent applicable tax list of the assessors, including owners of land directly opposite on any public or private street or way, and abutters to the abutters within 300 feet </w:t>
      </w:r>
      <w:r w:rsidR="00AA076C">
        <w:rPr>
          <w:rFonts w:eastAsia="Times New Roman"/>
          <w:color w:val="000000"/>
          <w:sz w:val="24"/>
        </w:rPr>
        <w:t>o</w:t>
      </w:r>
      <w:r w:rsidR="0092051C" w:rsidRPr="00B862C5">
        <w:rPr>
          <w:rFonts w:eastAsia="Times New Roman"/>
          <w:color w:val="000000"/>
          <w:sz w:val="24"/>
        </w:rPr>
        <w:t>f the property line of the applicant, including any in another municipality or across a body of water)</w:t>
      </w:r>
      <w:r w:rsidRPr="00B862C5">
        <w:rPr>
          <w:rFonts w:eastAsia="Times New Roman"/>
          <w:sz w:val="24"/>
          <w:szCs w:val="24"/>
        </w:rPr>
        <w:t xml:space="preserve">; </w:t>
      </w:r>
    </w:p>
    <w:p w14:paraId="64C01A6A" w14:textId="786DE7B0" w:rsidR="009C1110" w:rsidRDefault="00BF7D7C" w:rsidP="00E135E8">
      <w:pPr>
        <w:widowControl w:val="0"/>
        <w:numPr>
          <w:ilvl w:val="3"/>
          <w:numId w:val="27"/>
        </w:numPr>
        <w:spacing w:before="100" w:after="80"/>
        <w:jc w:val="both"/>
        <w:textAlignment w:val="baseline"/>
        <w:rPr>
          <w:rFonts w:eastAsia="Times New Roman"/>
          <w:sz w:val="24"/>
          <w:szCs w:val="24"/>
        </w:rPr>
      </w:pPr>
      <w:r w:rsidRPr="0062477C">
        <w:rPr>
          <w:rFonts w:eastAsia="Times New Roman"/>
          <w:sz w:val="24"/>
          <w:szCs w:val="24"/>
        </w:rPr>
        <w:t>A project description</w:t>
      </w:r>
      <w:r w:rsidR="009C1110" w:rsidRPr="0062477C">
        <w:rPr>
          <w:rFonts w:eastAsia="Times New Roman"/>
          <w:sz w:val="24"/>
          <w:szCs w:val="24"/>
        </w:rPr>
        <w:t>;</w:t>
      </w:r>
      <w:r w:rsidRPr="0062477C">
        <w:rPr>
          <w:rFonts w:eastAsia="Times New Roman"/>
          <w:sz w:val="24"/>
          <w:szCs w:val="24"/>
        </w:rPr>
        <w:t xml:space="preserve"> </w:t>
      </w:r>
    </w:p>
    <w:p w14:paraId="35BAF55E" w14:textId="49502F5B" w:rsidR="002D5673" w:rsidRPr="0062477C" w:rsidRDefault="002D5673" w:rsidP="00E135E8">
      <w:pPr>
        <w:widowControl w:val="0"/>
        <w:numPr>
          <w:ilvl w:val="3"/>
          <w:numId w:val="27"/>
        </w:numPr>
        <w:spacing w:before="100" w:after="80"/>
        <w:jc w:val="both"/>
        <w:textAlignment w:val="baseline"/>
        <w:rPr>
          <w:rFonts w:eastAsia="Times New Roman"/>
          <w:sz w:val="24"/>
          <w:szCs w:val="24"/>
        </w:rPr>
      </w:pPr>
      <w:r w:rsidRPr="0062477C">
        <w:rPr>
          <w:rFonts w:eastAsia="Times New Roman"/>
          <w:spacing w:val="-1"/>
          <w:sz w:val="24"/>
        </w:rPr>
        <w:t>Payment of the application and review fees;</w:t>
      </w:r>
    </w:p>
    <w:p w14:paraId="6063F8A1" w14:textId="532C1A75" w:rsidR="002D5673" w:rsidRPr="0062477C" w:rsidRDefault="002D5673" w:rsidP="00E135E8">
      <w:pPr>
        <w:widowControl w:val="0"/>
        <w:numPr>
          <w:ilvl w:val="3"/>
          <w:numId w:val="27"/>
        </w:numPr>
        <w:spacing w:before="100" w:after="80"/>
        <w:jc w:val="both"/>
        <w:textAlignment w:val="baseline"/>
        <w:rPr>
          <w:rFonts w:eastAsia="Times New Roman"/>
          <w:sz w:val="24"/>
          <w:szCs w:val="24"/>
        </w:rPr>
      </w:pPr>
      <w:r w:rsidRPr="0062477C">
        <w:rPr>
          <w:rFonts w:eastAsia="Times New Roman"/>
          <w:sz w:val="24"/>
        </w:rPr>
        <w:t>One (1) complete copy filed with the Town Clerk by the Applicant which shall serve to establish the filing date</w:t>
      </w:r>
      <w:r w:rsidR="00A63D6C" w:rsidRPr="0062477C">
        <w:rPr>
          <w:rFonts w:eastAsia="Times New Roman"/>
          <w:sz w:val="24"/>
        </w:rPr>
        <w:t xml:space="preserve">; and </w:t>
      </w:r>
      <w:r w:rsidRPr="0062477C">
        <w:rPr>
          <w:rFonts w:eastAsia="Times New Roman"/>
          <w:sz w:val="24"/>
        </w:rPr>
        <w:t xml:space="preserve"> </w:t>
      </w:r>
    </w:p>
    <w:p w14:paraId="4C4EC73D" w14:textId="0DE86392" w:rsidR="003A73F6" w:rsidRPr="0062477C" w:rsidRDefault="002D5673" w:rsidP="00E135E8">
      <w:pPr>
        <w:widowControl w:val="0"/>
        <w:numPr>
          <w:ilvl w:val="3"/>
          <w:numId w:val="27"/>
        </w:numPr>
        <w:spacing w:before="100" w:after="80"/>
        <w:jc w:val="both"/>
        <w:textAlignment w:val="baseline"/>
        <w:rPr>
          <w:rFonts w:eastAsia="Times New Roman"/>
          <w:sz w:val="24"/>
          <w:szCs w:val="24"/>
        </w:rPr>
      </w:pPr>
      <w:r w:rsidRPr="0062477C">
        <w:rPr>
          <w:rFonts w:eastAsia="Times New Roman"/>
          <w:spacing w:val="-1"/>
          <w:sz w:val="24"/>
        </w:rPr>
        <w:t>A full electronic copy.</w:t>
      </w:r>
    </w:p>
    <w:p w14:paraId="29A9B983" w14:textId="01E25AD5" w:rsidR="00BF7D7C" w:rsidRDefault="001C0A11" w:rsidP="00E135E8">
      <w:pPr>
        <w:pStyle w:val="ListParagraph"/>
        <w:widowControl w:val="0"/>
        <w:numPr>
          <w:ilvl w:val="2"/>
          <w:numId w:val="27"/>
        </w:numPr>
        <w:spacing w:before="100" w:after="80" w:line="273" w:lineRule="exact"/>
        <w:contextualSpacing w:val="0"/>
        <w:textAlignment w:val="baseline"/>
        <w:rPr>
          <w:rFonts w:eastAsia="Times New Roman"/>
          <w:spacing w:val="-1"/>
          <w:sz w:val="24"/>
        </w:rPr>
      </w:pPr>
      <w:r w:rsidRPr="0062477C">
        <w:rPr>
          <w:rFonts w:eastAsia="Times New Roman"/>
          <w:i/>
          <w:iCs/>
          <w:spacing w:val="-1"/>
          <w:sz w:val="24"/>
        </w:rPr>
        <w:t>See</w:t>
      </w:r>
      <w:r w:rsidRPr="0062477C">
        <w:rPr>
          <w:rFonts w:eastAsia="Times New Roman"/>
          <w:spacing w:val="-1"/>
          <w:sz w:val="24"/>
        </w:rPr>
        <w:t xml:space="preserve"> </w:t>
      </w:r>
      <w:r w:rsidRPr="00314B8A">
        <w:rPr>
          <w:rFonts w:eastAsia="Times New Roman"/>
          <w:spacing w:val="-1"/>
          <w:sz w:val="24"/>
        </w:rPr>
        <w:t>Stormwater Management Permit Rules and Regulations for additional filing requirements.</w:t>
      </w:r>
    </w:p>
    <w:p w14:paraId="54E6267A" w14:textId="274E761E" w:rsidR="00A0518E" w:rsidRPr="00AB50D1" w:rsidRDefault="00BF7D7C" w:rsidP="00E135E8">
      <w:pPr>
        <w:pStyle w:val="ListParagraph"/>
        <w:numPr>
          <w:ilvl w:val="1"/>
          <w:numId w:val="27"/>
        </w:numPr>
        <w:spacing w:before="100" w:after="80"/>
        <w:contextualSpacing w:val="0"/>
        <w:rPr>
          <w:rFonts w:eastAsia="Times New Roman"/>
          <w:spacing w:val="-1"/>
          <w:sz w:val="24"/>
          <w:szCs w:val="24"/>
        </w:rPr>
      </w:pPr>
      <w:r w:rsidRPr="00AB50D1">
        <w:rPr>
          <w:rFonts w:eastAsia="Times New Roman"/>
          <w:sz w:val="24"/>
          <w:szCs w:val="24"/>
        </w:rPr>
        <w:t>Application -Stormwater Management Permit</w:t>
      </w:r>
      <w:r w:rsidR="005A7038">
        <w:rPr>
          <w:rFonts w:eastAsia="Times New Roman"/>
          <w:sz w:val="24"/>
          <w:szCs w:val="24"/>
        </w:rPr>
        <w:t>.</w:t>
      </w:r>
      <w:r w:rsidRPr="00AB50D1">
        <w:rPr>
          <w:rFonts w:eastAsia="Times New Roman"/>
          <w:sz w:val="24"/>
          <w:szCs w:val="24"/>
        </w:rPr>
        <w:t xml:space="preserve">   </w:t>
      </w:r>
    </w:p>
    <w:p w14:paraId="06A420E5" w14:textId="42450E81" w:rsidR="0039705F" w:rsidRPr="00AB50D1" w:rsidRDefault="0058301E" w:rsidP="00E135E8">
      <w:pPr>
        <w:pStyle w:val="ListParagraph"/>
        <w:widowControl w:val="0"/>
        <w:numPr>
          <w:ilvl w:val="2"/>
          <w:numId w:val="27"/>
        </w:numPr>
        <w:spacing w:before="100" w:after="80" w:line="273" w:lineRule="exact"/>
        <w:contextualSpacing w:val="0"/>
        <w:textAlignment w:val="baseline"/>
        <w:rPr>
          <w:rFonts w:eastAsia="Times New Roman"/>
          <w:color w:val="000000"/>
          <w:sz w:val="24"/>
        </w:rPr>
      </w:pPr>
      <w:r w:rsidRPr="00AB50D1">
        <w:rPr>
          <w:rFonts w:eastAsia="Times New Roman"/>
          <w:color w:val="000000"/>
          <w:sz w:val="24"/>
        </w:rPr>
        <w:t>A completed application for a Stormwater Management Permit (SMP) shall be filed with the Permit</w:t>
      </w:r>
      <w:r w:rsidR="009A7DB5" w:rsidRPr="00AB50D1">
        <w:rPr>
          <w:rFonts w:eastAsia="Times New Roman"/>
          <w:color w:val="000000"/>
          <w:sz w:val="24"/>
        </w:rPr>
        <w:t xml:space="preserve"> </w:t>
      </w:r>
      <w:r w:rsidRPr="00AB50D1">
        <w:rPr>
          <w:rFonts w:eastAsia="Times New Roman"/>
          <w:color w:val="000000"/>
          <w:sz w:val="24"/>
        </w:rPr>
        <w:t>Authority. The Stormwater Management Permit Application package shall include:</w:t>
      </w:r>
    </w:p>
    <w:p w14:paraId="618EABB5" w14:textId="68A35A0D" w:rsidR="0039705F" w:rsidRDefault="00292201" w:rsidP="00E135E8">
      <w:pPr>
        <w:pStyle w:val="ListParagraph"/>
        <w:widowControl w:val="0"/>
        <w:numPr>
          <w:ilvl w:val="3"/>
          <w:numId w:val="27"/>
        </w:numPr>
        <w:spacing w:before="100" w:after="80" w:line="273" w:lineRule="exact"/>
        <w:contextualSpacing w:val="0"/>
        <w:textAlignment w:val="baseline"/>
        <w:rPr>
          <w:rFonts w:eastAsia="Times New Roman"/>
          <w:color w:val="000000"/>
          <w:sz w:val="24"/>
        </w:rPr>
      </w:pPr>
      <w:r w:rsidRPr="00357641">
        <w:rPr>
          <w:rFonts w:eastAsia="Times New Roman"/>
          <w:color w:val="000000"/>
          <w:sz w:val="24"/>
        </w:rPr>
        <w:t>A</w:t>
      </w:r>
      <w:r w:rsidR="0058301E" w:rsidRPr="00357641">
        <w:rPr>
          <w:rFonts w:eastAsia="Times New Roman"/>
          <w:color w:val="000000"/>
          <w:sz w:val="24"/>
        </w:rPr>
        <w:t xml:space="preserve"> completed Application Form with original signatures of all owners;</w:t>
      </w:r>
    </w:p>
    <w:p w14:paraId="0B82ED88" w14:textId="382D79C2" w:rsidR="00FF567A" w:rsidRPr="00314B8A" w:rsidRDefault="00FF567A" w:rsidP="00E135E8">
      <w:pPr>
        <w:numPr>
          <w:ilvl w:val="3"/>
          <w:numId w:val="27"/>
        </w:numPr>
        <w:spacing w:before="100" w:after="80"/>
        <w:rPr>
          <w:rFonts w:eastAsia="Times New Roman"/>
          <w:sz w:val="24"/>
          <w:szCs w:val="24"/>
        </w:rPr>
      </w:pPr>
      <w:r w:rsidRPr="00314B8A">
        <w:rPr>
          <w:rFonts w:eastAsia="Times New Roman"/>
          <w:sz w:val="24"/>
          <w:szCs w:val="24"/>
        </w:rPr>
        <w:t xml:space="preserve">An instrument survey with a proposed site plan which includes all information required by </w:t>
      </w:r>
      <w:r w:rsidR="0006334C">
        <w:rPr>
          <w:rFonts w:eastAsia="Times New Roman"/>
          <w:sz w:val="24"/>
          <w:szCs w:val="24"/>
        </w:rPr>
        <w:t>S</w:t>
      </w:r>
      <w:r w:rsidRPr="00314B8A">
        <w:rPr>
          <w:rFonts w:eastAsia="Times New Roman"/>
          <w:sz w:val="24"/>
          <w:szCs w:val="24"/>
        </w:rPr>
        <w:t>ection 4;</w:t>
      </w:r>
    </w:p>
    <w:p w14:paraId="395E39A3" w14:textId="148003A4" w:rsidR="0039705F" w:rsidRDefault="00292201" w:rsidP="00E135E8">
      <w:pPr>
        <w:pStyle w:val="ListParagraph"/>
        <w:widowControl w:val="0"/>
        <w:numPr>
          <w:ilvl w:val="3"/>
          <w:numId w:val="27"/>
        </w:numPr>
        <w:spacing w:before="100" w:after="80" w:line="283" w:lineRule="exact"/>
        <w:contextualSpacing w:val="0"/>
        <w:jc w:val="both"/>
        <w:textAlignment w:val="baseline"/>
        <w:rPr>
          <w:rFonts w:eastAsia="Times New Roman"/>
          <w:color w:val="000000"/>
          <w:sz w:val="24"/>
        </w:rPr>
      </w:pPr>
      <w:r w:rsidRPr="00357641">
        <w:rPr>
          <w:rFonts w:eastAsia="Times New Roman"/>
          <w:color w:val="000000"/>
          <w:sz w:val="24"/>
        </w:rPr>
        <w:t>A</w:t>
      </w:r>
      <w:r w:rsidR="0058301E" w:rsidRPr="00357641">
        <w:rPr>
          <w:rFonts w:eastAsia="Times New Roman"/>
          <w:color w:val="000000"/>
          <w:sz w:val="24"/>
        </w:rPr>
        <w:t xml:space="preserve"> list of abutters, certified by the Assessors Office (abutters at their mailing addresses shown on the most recent applicable tax list of the assessors, including owners of land directly opposite on any public or private street or way, and abutters to the abutters within 300 feet </w:t>
      </w:r>
      <w:r w:rsidR="0092051C">
        <w:rPr>
          <w:rFonts w:eastAsia="Times New Roman"/>
          <w:color w:val="000000"/>
          <w:sz w:val="24"/>
        </w:rPr>
        <w:t>o</w:t>
      </w:r>
      <w:r w:rsidR="0058301E" w:rsidRPr="00357641">
        <w:rPr>
          <w:rFonts w:eastAsia="Times New Roman"/>
          <w:color w:val="000000"/>
          <w:sz w:val="24"/>
        </w:rPr>
        <w:t>f the property line of the applicant, including any in another municipality or across a body of water);</w:t>
      </w:r>
    </w:p>
    <w:p w14:paraId="6ED5F7DB" w14:textId="2594A79F" w:rsidR="0039705F" w:rsidRDefault="0058301E" w:rsidP="00E135E8">
      <w:pPr>
        <w:pStyle w:val="ListParagraph"/>
        <w:widowControl w:val="0"/>
        <w:numPr>
          <w:ilvl w:val="3"/>
          <w:numId w:val="27"/>
        </w:numPr>
        <w:spacing w:before="100" w:after="80" w:line="273" w:lineRule="exact"/>
        <w:contextualSpacing w:val="0"/>
        <w:jc w:val="both"/>
        <w:textAlignment w:val="baseline"/>
        <w:rPr>
          <w:rFonts w:eastAsia="Times New Roman"/>
          <w:color w:val="000000"/>
          <w:sz w:val="24"/>
        </w:rPr>
      </w:pPr>
      <w:r w:rsidRPr="00F37065">
        <w:rPr>
          <w:rFonts w:eastAsia="Times New Roman"/>
          <w:color w:val="000000"/>
          <w:sz w:val="24"/>
        </w:rPr>
        <w:t>Stormwater Management Plan and project description;</w:t>
      </w:r>
    </w:p>
    <w:p w14:paraId="21927E01" w14:textId="4EC403AD" w:rsidR="0039705F" w:rsidRDefault="0058301E" w:rsidP="00E135E8">
      <w:pPr>
        <w:pStyle w:val="ListParagraph"/>
        <w:widowControl w:val="0"/>
        <w:numPr>
          <w:ilvl w:val="3"/>
          <w:numId w:val="27"/>
        </w:numPr>
        <w:spacing w:before="100" w:after="80" w:line="273" w:lineRule="exact"/>
        <w:contextualSpacing w:val="0"/>
        <w:jc w:val="both"/>
        <w:textAlignment w:val="baseline"/>
        <w:rPr>
          <w:rFonts w:eastAsia="Times New Roman"/>
          <w:color w:val="000000"/>
          <w:sz w:val="24"/>
        </w:rPr>
      </w:pPr>
      <w:r w:rsidRPr="00F37065">
        <w:rPr>
          <w:rFonts w:eastAsia="Times New Roman"/>
          <w:color w:val="000000"/>
          <w:sz w:val="24"/>
        </w:rPr>
        <w:t>Operation and Maintenance Plan;</w:t>
      </w:r>
    </w:p>
    <w:p w14:paraId="57C32C4E" w14:textId="74578ACC" w:rsidR="0045437C" w:rsidRPr="002E13B7" w:rsidRDefault="00292201" w:rsidP="00E135E8">
      <w:pPr>
        <w:pStyle w:val="ListParagraph"/>
        <w:widowControl w:val="0"/>
        <w:numPr>
          <w:ilvl w:val="3"/>
          <w:numId w:val="27"/>
        </w:numPr>
        <w:spacing w:before="100" w:after="80" w:line="273" w:lineRule="exact"/>
        <w:contextualSpacing w:val="0"/>
        <w:jc w:val="both"/>
        <w:textAlignment w:val="baseline"/>
        <w:rPr>
          <w:rFonts w:eastAsia="Times New Roman"/>
          <w:color w:val="000000"/>
          <w:spacing w:val="-1"/>
          <w:sz w:val="24"/>
        </w:rPr>
      </w:pPr>
      <w:r w:rsidRPr="002E13B7">
        <w:rPr>
          <w:rFonts w:eastAsia="Times New Roman"/>
          <w:color w:val="000000"/>
          <w:spacing w:val="-1"/>
          <w:sz w:val="24"/>
        </w:rPr>
        <w:t>P</w:t>
      </w:r>
      <w:r w:rsidR="0058301E" w:rsidRPr="002E13B7">
        <w:rPr>
          <w:rFonts w:eastAsia="Times New Roman"/>
          <w:color w:val="000000"/>
          <w:spacing w:val="-1"/>
          <w:sz w:val="24"/>
        </w:rPr>
        <w:t>ayment of the application and review fees;</w:t>
      </w:r>
    </w:p>
    <w:p w14:paraId="5C244C42" w14:textId="29F9F772" w:rsidR="0039705F" w:rsidRPr="002E13B7" w:rsidRDefault="00292201" w:rsidP="00E135E8">
      <w:pPr>
        <w:pStyle w:val="ListParagraph"/>
        <w:widowControl w:val="0"/>
        <w:numPr>
          <w:ilvl w:val="3"/>
          <w:numId w:val="27"/>
        </w:numPr>
        <w:spacing w:before="100" w:after="80" w:line="283" w:lineRule="exact"/>
        <w:contextualSpacing w:val="0"/>
        <w:jc w:val="both"/>
        <w:textAlignment w:val="baseline"/>
        <w:rPr>
          <w:rFonts w:eastAsia="Times New Roman"/>
          <w:sz w:val="24"/>
        </w:rPr>
      </w:pPr>
      <w:r w:rsidRPr="00F37065">
        <w:rPr>
          <w:rFonts w:eastAsia="Times New Roman"/>
          <w:color w:val="000000"/>
          <w:sz w:val="24"/>
        </w:rPr>
        <w:lastRenderedPageBreak/>
        <w:t>O</w:t>
      </w:r>
      <w:r w:rsidR="0058301E" w:rsidRPr="00F37065">
        <w:rPr>
          <w:rFonts w:eastAsia="Times New Roman"/>
          <w:color w:val="000000"/>
          <w:sz w:val="24"/>
        </w:rPr>
        <w:t>ne (1) complete copy filed with the Town Clerk by the Applicant which shall serve to establish the filing date</w:t>
      </w:r>
      <w:r w:rsidR="0045437C" w:rsidRPr="002E13B7">
        <w:rPr>
          <w:rFonts w:eastAsia="Times New Roman"/>
          <w:sz w:val="24"/>
        </w:rPr>
        <w:t>; and</w:t>
      </w:r>
    </w:p>
    <w:p w14:paraId="778E6F3E" w14:textId="0D17CD14" w:rsidR="0039705F" w:rsidRPr="00F37065" w:rsidRDefault="0058301E" w:rsidP="00E135E8">
      <w:pPr>
        <w:pStyle w:val="ListParagraph"/>
        <w:widowControl w:val="0"/>
        <w:numPr>
          <w:ilvl w:val="3"/>
          <w:numId w:val="27"/>
        </w:numPr>
        <w:spacing w:before="100" w:after="80" w:line="273" w:lineRule="exact"/>
        <w:contextualSpacing w:val="0"/>
        <w:jc w:val="both"/>
        <w:textAlignment w:val="baseline"/>
        <w:rPr>
          <w:rFonts w:eastAsia="Times New Roman"/>
          <w:color w:val="000000"/>
          <w:spacing w:val="-1"/>
          <w:sz w:val="24"/>
        </w:rPr>
      </w:pPr>
      <w:r w:rsidRPr="00F37065">
        <w:rPr>
          <w:rFonts w:eastAsia="Times New Roman"/>
          <w:color w:val="000000"/>
          <w:spacing w:val="-1"/>
          <w:sz w:val="24"/>
        </w:rPr>
        <w:t>A full electronic copy</w:t>
      </w:r>
      <w:r w:rsidR="00C44A66" w:rsidRPr="00F37065">
        <w:rPr>
          <w:rFonts w:eastAsia="Times New Roman"/>
          <w:color w:val="000000"/>
          <w:spacing w:val="-1"/>
          <w:sz w:val="24"/>
        </w:rPr>
        <w:t>.</w:t>
      </w:r>
    </w:p>
    <w:p w14:paraId="71C0E091" w14:textId="0AED7030" w:rsidR="00A0518E" w:rsidRPr="00AB50D1" w:rsidRDefault="0058301E" w:rsidP="00E135E8">
      <w:pPr>
        <w:pStyle w:val="ListParagraph"/>
        <w:widowControl w:val="0"/>
        <w:numPr>
          <w:ilvl w:val="2"/>
          <w:numId w:val="27"/>
        </w:numPr>
        <w:spacing w:before="100" w:after="80" w:line="273" w:lineRule="exact"/>
        <w:contextualSpacing w:val="0"/>
        <w:textAlignment w:val="baseline"/>
        <w:rPr>
          <w:rFonts w:eastAsia="Times New Roman"/>
          <w:color w:val="000000"/>
          <w:spacing w:val="-1"/>
          <w:sz w:val="24"/>
        </w:rPr>
      </w:pPr>
      <w:r w:rsidRPr="00AB50D1">
        <w:rPr>
          <w:rFonts w:eastAsia="Times New Roman"/>
          <w:i/>
          <w:iCs/>
          <w:color w:val="000000"/>
          <w:spacing w:val="-1"/>
          <w:sz w:val="24"/>
        </w:rPr>
        <w:t>See</w:t>
      </w:r>
      <w:r w:rsidRPr="00AB50D1">
        <w:rPr>
          <w:rFonts w:eastAsia="Times New Roman"/>
          <w:color w:val="000000"/>
          <w:spacing w:val="-1"/>
          <w:sz w:val="24"/>
        </w:rPr>
        <w:t xml:space="preserve"> Stormwater Management Permit Rules and Regulations for additional filing requirements.</w:t>
      </w:r>
    </w:p>
    <w:p w14:paraId="387749D5" w14:textId="431445BB" w:rsidR="0039705F" w:rsidRPr="00AB50D1" w:rsidRDefault="0058301E" w:rsidP="00E135E8">
      <w:pPr>
        <w:pStyle w:val="ListParagraph"/>
        <w:widowControl w:val="0"/>
        <w:numPr>
          <w:ilvl w:val="1"/>
          <w:numId w:val="27"/>
        </w:numPr>
        <w:spacing w:before="100" w:after="80"/>
        <w:contextualSpacing w:val="0"/>
        <w:rPr>
          <w:rFonts w:eastAsia="Times New Roman"/>
          <w:color w:val="000000"/>
          <w:sz w:val="24"/>
        </w:rPr>
      </w:pPr>
      <w:r w:rsidRPr="00AB50D1">
        <w:rPr>
          <w:rFonts w:eastAsia="Times New Roman"/>
          <w:color w:val="000000"/>
          <w:sz w:val="24"/>
        </w:rPr>
        <w:t xml:space="preserve">Entry. </w:t>
      </w:r>
      <w:r w:rsidR="009E74DB" w:rsidRPr="00AB50D1">
        <w:rPr>
          <w:rFonts w:eastAsia="Times New Roman"/>
          <w:color w:val="000000"/>
          <w:sz w:val="24"/>
        </w:rPr>
        <w:t xml:space="preserve">When </w:t>
      </w:r>
      <w:r w:rsidR="00360899" w:rsidRPr="00AB50D1">
        <w:rPr>
          <w:rFonts w:eastAsia="Times New Roman"/>
          <w:sz w:val="24"/>
        </w:rPr>
        <w:t>obtaining a</w:t>
      </w:r>
      <w:r w:rsidR="00A8397E" w:rsidRPr="00AB50D1">
        <w:rPr>
          <w:rFonts w:eastAsia="Times New Roman"/>
          <w:sz w:val="24"/>
        </w:rPr>
        <w:t>n</w:t>
      </w:r>
      <w:r w:rsidR="00360899" w:rsidRPr="00AB50D1">
        <w:rPr>
          <w:rFonts w:eastAsia="Times New Roman"/>
          <w:sz w:val="24"/>
        </w:rPr>
        <w:t xml:space="preserve"> </w:t>
      </w:r>
      <w:r w:rsidR="00A8397E" w:rsidRPr="00AB50D1">
        <w:rPr>
          <w:rFonts w:eastAsia="Times New Roman"/>
          <w:sz w:val="24"/>
        </w:rPr>
        <w:t xml:space="preserve">Administrative </w:t>
      </w:r>
      <w:r w:rsidR="00360899" w:rsidRPr="00AB50D1">
        <w:rPr>
          <w:rFonts w:eastAsia="Times New Roman"/>
          <w:sz w:val="24"/>
        </w:rPr>
        <w:t>Land Distu</w:t>
      </w:r>
      <w:r w:rsidR="00A8397E" w:rsidRPr="00AB50D1">
        <w:rPr>
          <w:rFonts w:eastAsia="Times New Roman"/>
          <w:sz w:val="24"/>
        </w:rPr>
        <w:t>r</w:t>
      </w:r>
      <w:r w:rsidR="00360899" w:rsidRPr="00AB50D1">
        <w:rPr>
          <w:rFonts w:eastAsia="Times New Roman"/>
          <w:sz w:val="24"/>
        </w:rPr>
        <w:t>ban</w:t>
      </w:r>
      <w:r w:rsidR="00A8397E" w:rsidRPr="00AB50D1">
        <w:rPr>
          <w:rFonts w:eastAsia="Times New Roman"/>
          <w:sz w:val="24"/>
        </w:rPr>
        <w:t xml:space="preserve">ce Review or when </w:t>
      </w:r>
      <w:r w:rsidR="009E74DB" w:rsidRPr="00AB50D1">
        <w:rPr>
          <w:rFonts w:eastAsia="Times New Roman"/>
          <w:color w:val="000000"/>
          <w:sz w:val="24"/>
        </w:rPr>
        <w:t>f</w:t>
      </w:r>
      <w:r w:rsidRPr="00AB50D1">
        <w:rPr>
          <w:rFonts w:eastAsia="Times New Roman"/>
          <w:color w:val="000000"/>
          <w:sz w:val="24"/>
        </w:rPr>
        <w:t>iling an application for a permit</w:t>
      </w:r>
      <w:r w:rsidR="009E74DB" w:rsidRPr="00AB50D1">
        <w:rPr>
          <w:rFonts w:eastAsia="Times New Roman"/>
          <w:color w:val="000000"/>
          <w:sz w:val="24"/>
        </w:rPr>
        <w:t>, the Applicant shall</w:t>
      </w:r>
      <w:r w:rsidRPr="00AB50D1">
        <w:rPr>
          <w:rFonts w:eastAsia="Times New Roman"/>
          <w:color w:val="000000"/>
          <w:sz w:val="24"/>
        </w:rPr>
        <w:t xml:space="preserve"> grant the Permit Authority or its agent, permission</w:t>
      </w:r>
      <w:r w:rsidR="009E74DB" w:rsidRPr="00AB50D1">
        <w:rPr>
          <w:rFonts w:eastAsia="Times New Roman"/>
          <w:color w:val="000000"/>
          <w:spacing w:val="-1"/>
          <w:sz w:val="24"/>
        </w:rPr>
        <w:t xml:space="preserve"> </w:t>
      </w:r>
      <w:r w:rsidRPr="00AB50D1">
        <w:rPr>
          <w:rFonts w:eastAsia="Times New Roman"/>
          <w:color w:val="000000"/>
          <w:spacing w:val="-1"/>
          <w:sz w:val="24"/>
        </w:rPr>
        <w:t>to enter the site to verify the information in the application and to inspect for compliance with permit</w:t>
      </w:r>
      <w:r w:rsidR="009E74DB" w:rsidRPr="00AB50D1">
        <w:rPr>
          <w:rFonts w:eastAsia="Times New Roman"/>
          <w:color w:val="000000"/>
          <w:sz w:val="24"/>
        </w:rPr>
        <w:t xml:space="preserve"> </w:t>
      </w:r>
      <w:r w:rsidRPr="00AB50D1">
        <w:rPr>
          <w:rFonts w:eastAsia="Times New Roman"/>
          <w:color w:val="000000"/>
          <w:sz w:val="24"/>
        </w:rPr>
        <w:t>conditions, after proper notification to the Applicant at least 24 hours in advance.</w:t>
      </w:r>
      <w:r w:rsidR="009E74DB" w:rsidRPr="00AB50D1">
        <w:rPr>
          <w:rFonts w:eastAsia="Times New Roman"/>
          <w:color w:val="000000"/>
          <w:sz w:val="24"/>
        </w:rPr>
        <w:t xml:space="preserve">  Refusal to grant voluntary access may result in denial of </w:t>
      </w:r>
      <w:r w:rsidR="00195408" w:rsidRPr="00AB50D1">
        <w:rPr>
          <w:rFonts w:eastAsia="Times New Roman"/>
          <w:color w:val="000000"/>
          <w:sz w:val="24"/>
        </w:rPr>
        <w:t>a permit</w:t>
      </w:r>
      <w:r w:rsidR="002217CC" w:rsidRPr="00AB50D1">
        <w:rPr>
          <w:rFonts w:eastAsia="Times New Roman"/>
          <w:color w:val="000000"/>
          <w:sz w:val="24"/>
        </w:rPr>
        <w:t xml:space="preserve"> or </w:t>
      </w:r>
      <w:r w:rsidR="006F46ED" w:rsidRPr="00AB50D1">
        <w:rPr>
          <w:rFonts w:eastAsia="Times New Roman"/>
          <w:color w:val="000000"/>
          <w:sz w:val="24"/>
        </w:rPr>
        <w:t xml:space="preserve">the </w:t>
      </w:r>
      <w:r w:rsidR="00961174" w:rsidRPr="00AB50D1">
        <w:rPr>
          <w:rFonts w:eastAsia="Times New Roman"/>
          <w:color w:val="000000"/>
          <w:sz w:val="24"/>
        </w:rPr>
        <w:t>A</w:t>
      </w:r>
      <w:r w:rsidR="002217CC" w:rsidRPr="00AB50D1">
        <w:rPr>
          <w:rFonts w:eastAsia="Times New Roman"/>
          <w:color w:val="000000"/>
          <w:sz w:val="24"/>
        </w:rPr>
        <w:t xml:space="preserve">dministrative </w:t>
      </w:r>
      <w:r w:rsidR="00961174" w:rsidRPr="00AB50D1">
        <w:rPr>
          <w:rFonts w:eastAsia="Times New Roman"/>
          <w:color w:val="000000"/>
          <w:sz w:val="24"/>
        </w:rPr>
        <w:t>L</w:t>
      </w:r>
      <w:r w:rsidR="006F46ED" w:rsidRPr="00AB50D1">
        <w:rPr>
          <w:rFonts w:eastAsia="Times New Roman"/>
          <w:color w:val="000000"/>
          <w:sz w:val="24"/>
        </w:rPr>
        <w:t xml:space="preserve">and </w:t>
      </w:r>
      <w:r w:rsidR="00961174" w:rsidRPr="00AB50D1">
        <w:rPr>
          <w:rFonts w:eastAsia="Times New Roman"/>
          <w:color w:val="000000"/>
          <w:sz w:val="24"/>
        </w:rPr>
        <w:t>D</w:t>
      </w:r>
      <w:r w:rsidR="006F46ED" w:rsidRPr="00AB50D1">
        <w:rPr>
          <w:rFonts w:eastAsia="Times New Roman"/>
          <w:color w:val="000000"/>
          <w:sz w:val="24"/>
        </w:rPr>
        <w:t xml:space="preserve">isturbance </w:t>
      </w:r>
      <w:r w:rsidR="00961174" w:rsidRPr="00AB50D1">
        <w:rPr>
          <w:rFonts w:eastAsia="Times New Roman"/>
          <w:color w:val="000000"/>
          <w:sz w:val="24"/>
        </w:rPr>
        <w:t>R</w:t>
      </w:r>
      <w:r w:rsidR="002217CC" w:rsidRPr="00AB50D1">
        <w:rPr>
          <w:rFonts w:eastAsia="Times New Roman"/>
          <w:color w:val="000000"/>
          <w:sz w:val="24"/>
        </w:rPr>
        <w:t>eview</w:t>
      </w:r>
      <w:r w:rsidR="00195408" w:rsidRPr="00AB50D1">
        <w:rPr>
          <w:rFonts w:eastAsia="Times New Roman"/>
          <w:color w:val="000000"/>
          <w:sz w:val="24"/>
        </w:rPr>
        <w:t xml:space="preserve"> application.</w:t>
      </w:r>
    </w:p>
    <w:p w14:paraId="53583A8F" w14:textId="5875DCEA" w:rsidR="0039705F" w:rsidRPr="00AB50D1" w:rsidRDefault="0058301E" w:rsidP="00E135E8">
      <w:pPr>
        <w:pStyle w:val="ListParagraph"/>
        <w:widowControl w:val="0"/>
        <w:numPr>
          <w:ilvl w:val="1"/>
          <w:numId w:val="27"/>
        </w:numPr>
        <w:spacing w:before="100" w:after="80" w:line="273" w:lineRule="exact"/>
        <w:contextualSpacing w:val="0"/>
        <w:textAlignment w:val="baseline"/>
        <w:rPr>
          <w:rFonts w:eastAsia="Times New Roman"/>
          <w:color w:val="000000"/>
          <w:sz w:val="24"/>
        </w:rPr>
      </w:pPr>
      <w:r w:rsidRPr="00AB50D1">
        <w:rPr>
          <w:rFonts w:eastAsia="Times New Roman"/>
          <w:color w:val="000000"/>
          <w:sz w:val="24"/>
        </w:rPr>
        <w:t>Public Hearing</w:t>
      </w:r>
      <w:r w:rsidR="00E241C3" w:rsidRPr="00AB50D1">
        <w:rPr>
          <w:rFonts w:eastAsia="Times New Roman"/>
          <w:color w:val="000000"/>
          <w:sz w:val="24"/>
        </w:rPr>
        <w:t>.</w:t>
      </w:r>
    </w:p>
    <w:p w14:paraId="7ACB530B" w14:textId="47E94939" w:rsidR="0039705F" w:rsidRDefault="008B3938" w:rsidP="00E135E8">
      <w:pPr>
        <w:pStyle w:val="ListParagraph"/>
        <w:widowControl w:val="0"/>
        <w:numPr>
          <w:ilvl w:val="3"/>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If</w:t>
      </w:r>
      <w:r w:rsidR="0058301E" w:rsidRPr="00AB50D1">
        <w:rPr>
          <w:rFonts w:eastAsia="Times New Roman"/>
          <w:color w:val="000000"/>
          <w:sz w:val="24"/>
        </w:rPr>
        <w:t xml:space="preserve"> an application is filed concurrently for a Definitive Subdivision Plan approval, for a project under the Zoning </w:t>
      </w:r>
      <w:r w:rsidR="00BB1B10" w:rsidRPr="00AB50D1">
        <w:rPr>
          <w:rFonts w:eastAsia="Times New Roman"/>
          <w:color w:val="000000"/>
          <w:sz w:val="24"/>
        </w:rPr>
        <w:t>b</w:t>
      </w:r>
      <w:r w:rsidR="0058301E" w:rsidRPr="00AB50D1">
        <w:rPr>
          <w:rFonts w:eastAsia="Times New Roman"/>
          <w:color w:val="000000"/>
          <w:sz w:val="24"/>
        </w:rPr>
        <w:t xml:space="preserve">ylaw, or for a </w:t>
      </w:r>
      <w:r w:rsidR="008A0862" w:rsidRPr="00AB50D1">
        <w:rPr>
          <w:rFonts w:eastAsia="Times New Roman"/>
          <w:color w:val="000000"/>
          <w:sz w:val="24"/>
        </w:rPr>
        <w:t xml:space="preserve">M.G.L. c. </w:t>
      </w:r>
      <w:r w:rsidR="0058301E" w:rsidRPr="00AB50D1">
        <w:rPr>
          <w:rFonts w:eastAsia="Times New Roman"/>
          <w:color w:val="000000"/>
          <w:sz w:val="24"/>
        </w:rPr>
        <w:t xml:space="preserve">40B filing, the public hearing and decision requirements shall follow the requirements of the </w:t>
      </w:r>
      <w:proofErr w:type="gramStart"/>
      <w:r w:rsidR="0058301E" w:rsidRPr="00AB50D1">
        <w:rPr>
          <w:rFonts w:eastAsia="Times New Roman"/>
          <w:color w:val="000000"/>
          <w:sz w:val="24"/>
        </w:rPr>
        <w:t>particular application</w:t>
      </w:r>
      <w:proofErr w:type="gramEnd"/>
      <w:r w:rsidR="0058301E" w:rsidRPr="00AB50D1">
        <w:rPr>
          <w:rFonts w:eastAsia="Times New Roman"/>
          <w:color w:val="000000"/>
          <w:sz w:val="24"/>
        </w:rPr>
        <w:t>.</w:t>
      </w:r>
    </w:p>
    <w:p w14:paraId="653DB7B1" w14:textId="7B3D9BA7" w:rsidR="0039705F" w:rsidRDefault="0058301E" w:rsidP="00E135E8">
      <w:pPr>
        <w:pStyle w:val="ListParagraph"/>
        <w:widowControl w:val="0"/>
        <w:numPr>
          <w:ilvl w:val="3"/>
          <w:numId w:val="27"/>
        </w:numPr>
        <w:spacing w:before="100" w:after="80" w:line="283" w:lineRule="exact"/>
        <w:contextualSpacing w:val="0"/>
        <w:textAlignment w:val="baseline"/>
        <w:rPr>
          <w:rFonts w:eastAsia="Times New Roman"/>
          <w:color w:val="000000"/>
          <w:sz w:val="24"/>
        </w:rPr>
      </w:pPr>
      <w:r w:rsidRPr="0062477C">
        <w:rPr>
          <w:rFonts w:eastAsia="Times New Roman"/>
          <w:color w:val="000000"/>
          <w:sz w:val="24"/>
        </w:rPr>
        <w:t>To the extent possible, required hearings of the Permit Authority shall run concurrently with the Stormwater Management Permit hearing, and every effort shall be made to handle the permitting process expeditiously.</w:t>
      </w:r>
    </w:p>
    <w:p w14:paraId="0BBCF452" w14:textId="552868E6" w:rsidR="0039705F" w:rsidRPr="0062477C" w:rsidRDefault="0058301E" w:rsidP="00E135E8">
      <w:pPr>
        <w:pStyle w:val="ListParagraph"/>
        <w:widowControl w:val="0"/>
        <w:numPr>
          <w:ilvl w:val="3"/>
          <w:numId w:val="27"/>
        </w:numPr>
        <w:spacing w:before="100" w:after="80" w:line="283" w:lineRule="exact"/>
        <w:contextualSpacing w:val="0"/>
        <w:textAlignment w:val="baseline"/>
        <w:rPr>
          <w:rFonts w:eastAsia="Times New Roman"/>
          <w:color w:val="000000"/>
          <w:sz w:val="24"/>
        </w:rPr>
      </w:pPr>
      <w:r w:rsidRPr="0062477C">
        <w:rPr>
          <w:rFonts w:eastAsia="Times New Roman"/>
          <w:color w:val="000000"/>
          <w:sz w:val="24"/>
        </w:rPr>
        <w:t>If an application is filed independently of other filings, the Permit Authority shall hold a public hearing within sixty (60) days of the receipt of a complete application and shall take final action within sixty (60) days from the time of the close of the hearing unless such time is extended by agreement between the applicant and the Permit Authority. Notice of the public hearing shall be given by publication in a newspaper of local circulation, public posting, and by certified mail at the Applicant’s expense to abutters at least fourteen (14) days prior to the hearing date. The Permit Authority shall make the application available for inspection by the public during business hours at the Hamilton Town Hall.</w:t>
      </w:r>
    </w:p>
    <w:p w14:paraId="6AE1A3E6" w14:textId="6B07DA4C" w:rsidR="000F1857" w:rsidRPr="005A7038" w:rsidRDefault="0058301E" w:rsidP="00E135E8">
      <w:pPr>
        <w:pStyle w:val="ListParagraph"/>
        <w:widowControl w:val="0"/>
        <w:numPr>
          <w:ilvl w:val="1"/>
          <w:numId w:val="27"/>
        </w:numPr>
        <w:spacing w:before="100" w:after="80" w:line="273" w:lineRule="exact"/>
        <w:contextualSpacing w:val="0"/>
        <w:textAlignment w:val="baseline"/>
        <w:rPr>
          <w:rFonts w:eastAsia="Times New Roman"/>
          <w:color w:val="000000"/>
          <w:sz w:val="24"/>
        </w:rPr>
      </w:pPr>
      <w:r w:rsidRPr="00AB50D1">
        <w:rPr>
          <w:rFonts w:eastAsia="Times New Roman"/>
          <w:color w:val="000000"/>
          <w:sz w:val="24"/>
        </w:rPr>
        <w:t xml:space="preserve">Information </w:t>
      </w:r>
      <w:r w:rsidR="008A4F2E" w:rsidRPr="00AB50D1">
        <w:rPr>
          <w:rFonts w:eastAsia="Times New Roman"/>
          <w:color w:val="000000"/>
          <w:sz w:val="24"/>
        </w:rPr>
        <w:t>R</w:t>
      </w:r>
      <w:r w:rsidRPr="00AB50D1">
        <w:rPr>
          <w:rFonts w:eastAsia="Times New Roman"/>
          <w:color w:val="000000"/>
          <w:sz w:val="24"/>
        </w:rPr>
        <w:t>equests</w:t>
      </w:r>
      <w:r w:rsidR="00E241C3" w:rsidRPr="00AB50D1">
        <w:rPr>
          <w:rFonts w:eastAsia="Times New Roman"/>
          <w:color w:val="000000"/>
          <w:sz w:val="24"/>
        </w:rPr>
        <w:t>.</w:t>
      </w:r>
      <w:r w:rsidR="0056586E" w:rsidRPr="00AB50D1">
        <w:rPr>
          <w:rFonts w:eastAsia="Times New Roman"/>
          <w:color w:val="000000"/>
          <w:sz w:val="24"/>
        </w:rPr>
        <w:t xml:space="preserve"> </w:t>
      </w:r>
      <w:r w:rsidRPr="005A7038">
        <w:rPr>
          <w:rFonts w:eastAsia="Times New Roman"/>
          <w:color w:val="000000"/>
          <w:spacing w:val="5"/>
          <w:sz w:val="24"/>
        </w:rPr>
        <w:t>The applicant shall submit all additional information requested by the Permit Authority to issue a</w:t>
      </w:r>
      <w:r w:rsidR="000F1857" w:rsidRPr="005A7038">
        <w:rPr>
          <w:rFonts w:eastAsia="Times New Roman"/>
          <w:color w:val="000000"/>
          <w:spacing w:val="5"/>
          <w:sz w:val="24"/>
        </w:rPr>
        <w:t xml:space="preserve"> </w:t>
      </w:r>
      <w:r w:rsidRPr="005A7038">
        <w:rPr>
          <w:rFonts w:eastAsia="Times New Roman"/>
          <w:color w:val="000000"/>
          <w:spacing w:val="-1"/>
          <w:sz w:val="24"/>
        </w:rPr>
        <w:t>decision on the application.</w:t>
      </w:r>
    </w:p>
    <w:p w14:paraId="3B4C3F04" w14:textId="548DC781" w:rsidR="0039705F" w:rsidRPr="00AB50D1" w:rsidRDefault="0058301E" w:rsidP="00E135E8">
      <w:pPr>
        <w:pStyle w:val="ListParagraph"/>
        <w:widowControl w:val="0"/>
        <w:numPr>
          <w:ilvl w:val="1"/>
          <w:numId w:val="27"/>
        </w:numPr>
        <w:spacing w:before="100" w:after="80" w:line="273" w:lineRule="exact"/>
        <w:contextualSpacing w:val="0"/>
        <w:textAlignment w:val="baseline"/>
        <w:rPr>
          <w:rFonts w:eastAsia="Times New Roman"/>
          <w:color w:val="000000"/>
          <w:sz w:val="24"/>
        </w:rPr>
      </w:pPr>
      <w:r w:rsidRPr="00AB50D1">
        <w:rPr>
          <w:rFonts w:eastAsia="Times New Roman"/>
          <w:color w:val="000000"/>
          <w:sz w:val="24"/>
        </w:rPr>
        <w:t>Waivers</w:t>
      </w:r>
      <w:r w:rsidR="00E241C3" w:rsidRPr="00AB50D1">
        <w:rPr>
          <w:rFonts w:eastAsia="Times New Roman"/>
          <w:color w:val="000000"/>
          <w:sz w:val="24"/>
        </w:rPr>
        <w:t>.</w:t>
      </w:r>
    </w:p>
    <w:p w14:paraId="771A5FA8" w14:textId="76205675" w:rsidR="0039705F" w:rsidRPr="00AB50D1" w:rsidRDefault="0058301E" w:rsidP="00E135E8">
      <w:pPr>
        <w:pStyle w:val="ListParagraph"/>
        <w:widowControl w:val="0"/>
        <w:numPr>
          <w:ilvl w:val="3"/>
          <w:numId w:val="27"/>
        </w:numPr>
        <w:spacing w:before="100" w:after="80" w:line="284" w:lineRule="exact"/>
        <w:contextualSpacing w:val="0"/>
        <w:textAlignment w:val="baseline"/>
        <w:rPr>
          <w:rFonts w:eastAsia="Times New Roman"/>
          <w:color w:val="FF0000"/>
          <w:sz w:val="24"/>
        </w:rPr>
      </w:pPr>
      <w:r w:rsidRPr="00AB50D1">
        <w:rPr>
          <w:rFonts w:eastAsia="Times New Roman"/>
          <w:color w:val="000000"/>
          <w:sz w:val="24"/>
        </w:rPr>
        <w:t xml:space="preserve">The Permit Authority may waive strict compliance with any requirement of this bylaw or the Rules and Regulations </w:t>
      </w:r>
      <w:r w:rsidR="00E63F3B" w:rsidRPr="00AB50D1">
        <w:rPr>
          <w:rFonts w:eastAsia="Times New Roman"/>
          <w:color w:val="000000"/>
          <w:sz w:val="24"/>
        </w:rPr>
        <w:t>adopted hereunder</w:t>
      </w:r>
      <w:r w:rsidRPr="00AB50D1">
        <w:rPr>
          <w:rFonts w:eastAsia="Times New Roman"/>
          <w:color w:val="000000"/>
          <w:sz w:val="24"/>
        </w:rPr>
        <w:t>, where</w:t>
      </w:r>
      <w:r w:rsidR="00343C82" w:rsidRPr="00AB50D1">
        <w:rPr>
          <w:rFonts w:eastAsia="Times New Roman"/>
          <w:color w:val="FF0000"/>
          <w:sz w:val="24"/>
        </w:rPr>
        <w:t>:</w:t>
      </w:r>
    </w:p>
    <w:p w14:paraId="28FFEF2F" w14:textId="35B4805F" w:rsidR="006F5F23" w:rsidRPr="00AB50D1" w:rsidRDefault="0058301E" w:rsidP="00E135E8">
      <w:pPr>
        <w:pStyle w:val="ListParagraph"/>
        <w:widowControl w:val="0"/>
        <w:numPr>
          <w:ilvl w:val="4"/>
          <w:numId w:val="27"/>
        </w:numPr>
        <w:spacing w:before="100" w:after="80" w:line="273" w:lineRule="exact"/>
        <w:contextualSpacing w:val="0"/>
        <w:textAlignment w:val="baseline"/>
        <w:rPr>
          <w:rFonts w:eastAsia="Times New Roman"/>
          <w:color w:val="000000"/>
          <w:spacing w:val="-1"/>
          <w:sz w:val="24"/>
        </w:rPr>
      </w:pPr>
      <w:r w:rsidRPr="00AB50D1">
        <w:rPr>
          <w:rFonts w:eastAsia="Times New Roman"/>
          <w:color w:val="000000"/>
          <w:spacing w:val="-1"/>
          <w:sz w:val="24"/>
        </w:rPr>
        <w:t>Such action is allowed by federal, state</w:t>
      </w:r>
      <w:r w:rsidR="00B36E85" w:rsidRPr="00AB50D1">
        <w:rPr>
          <w:rFonts w:eastAsia="Times New Roman"/>
          <w:color w:val="FF0000"/>
          <w:spacing w:val="-1"/>
          <w:sz w:val="24"/>
        </w:rPr>
        <w:t>,</w:t>
      </w:r>
      <w:r w:rsidRPr="00AB50D1">
        <w:rPr>
          <w:rFonts w:eastAsia="Times New Roman"/>
          <w:color w:val="000000"/>
          <w:spacing w:val="-1"/>
          <w:sz w:val="24"/>
        </w:rPr>
        <w:t xml:space="preserve"> and local statutes and/or regulations</w:t>
      </w:r>
      <w:r w:rsidR="00E63F3B" w:rsidRPr="00AB50D1">
        <w:rPr>
          <w:rFonts w:eastAsia="Times New Roman"/>
          <w:color w:val="000000"/>
          <w:spacing w:val="-1"/>
          <w:sz w:val="24"/>
        </w:rPr>
        <w:t>;</w:t>
      </w:r>
    </w:p>
    <w:p w14:paraId="7C8E612A" w14:textId="17DDD64C" w:rsidR="0039705F" w:rsidRPr="00AB50D1" w:rsidRDefault="0058301E" w:rsidP="00E135E8">
      <w:pPr>
        <w:pStyle w:val="ListParagraph"/>
        <w:widowControl w:val="0"/>
        <w:numPr>
          <w:ilvl w:val="4"/>
          <w:numId w:val="27"/>
        </w:numPr>
        <w:spacing w:before="100" w:after="80" w:line="273" w:lineRule="exact"/>
        <w:contextualSpacing w:val="0"/>
        <w:textAlignment w:val="baseline"/>
        <w:rPr>
          <w:rFonts w:eastAsia="Times New Roman"/>
          <w:color w:val="000000"/>
          <w:spacing w:val="-1"/>
          <w:sz w:val="24"/>
        </w:rPr>
      </w:pPr>
      <w:r w:rsidRPr="00AB50D1">
        <w:rPr>
          <w:rFonts w:eastAsia="Times New Roman"/>
          <w:color w:val="000000"/>
          <w:spacing w:val="-1"/>
          <w:sz w:val="24"/>
        </w:rPr>
        <w:t>It is in the public interest</w:t>
      </w:r>
      <w:r w:rsidR="00E63F3B" w:rsidRPr="00AB50D1">
        <w:rPr>
          <w:rFonts w:eastAsia="Times New Roman"/>
          <w:color w:val="000000"/>
          <w:spacing w:val="-1"/>
          <w:sz w:val="24"/>
        </w:rPr>
        <w:t>; and</w:t>
      </w:r>
    </w:p>
    <w:p w14:paraId="7D328C47" w14:textId="1DDEE51B" w:rsidR="0039705F" w:rsidRPr="00AB50D1" w:rsidRDefault="00B63936" w:rsidP="00E135E8">
      <w:pPr>
        <w:pStyle w:val="ListParagraph"/>
        <w:widowControl w:val="0"/>
        <w:numPr>
          <w:ilvl w:val="4"/>
          <w:numId w:val="27"/>
        </w:numPr>
        <w:spacing w:before="100" w:after="80" w:line="273" w:lineRule="exact"/>
        <w:contextualSpacing w:val="0"/>
        <w:textAlignment w:val="baseline"/>
        <w:rPr>
          <w:rFonts w:eastAsia="Times New Roman"/>
          <w:color w:val="000000"/>
          <w:spacing w:val="-1"/>
          <w:sz w:val="24"/>
        </w:rPr>
      </w:pPr>
      <w:r w:rsidRPr="00AB50D1">
        <w:rPr>
          <w:rFonts w:eastAsia="Times New Roman"/>
          <w:color w:val="000000"/>
          <w:spacing w:val="-1"/>
          <w:sz w:val="24"/>
        </w:rPr>
        <w:t>I</w:t>
      </w:r>
      <w:r w:rsidR="0058301E" w:rsidRPr="00AB50D1">
        <w:rPr>
          <w:rFonts w:eastAsia="Times New Roman"/>
          <w:color w:val="000000"/>
          <w:spacing w:val="-1"/>
          <w:sz w:val="24"/>
        </w:rPr>
        <w:t xml:space="preserve">t is not </w:t>
      </w:r>
      <w:r w:rsidR="00E63F3B" w:rsidRPr="00AB50D1">
        <w:rPr>
          <w:rFonts w:eastAsia="Times New Roman"/>
          <w:color w:val="000000"/>
          <w:spacing w:val="-1"/>
          <w:sz w:val="24"/>
        </w:rPr>
        <w:t>in</w:t>
      </w:r>
      <w:r w:rsidR="0058301E" w:rsidRPr="00AB50D1">
        <w:rPr>
          <w:rFonts w:eastAsia="Times New Roman"/>
          <w:color w:val="000000"/>
          <w:spacing w:val="-1"/>
          <w:sz w:val="24"/>
        </w:rPr>
        <w:t>consistent with the purpose and intent of this bylaw.</w:t>
      </w:r>
    </w:p>
    <w:p w14:paraId="173C8219" w14:textId="27DEC9A9" w:rsidR="0039705F" w:rsidRPr="00AB50D1" w:rsidRDefault="0058301E" w:rsidP="00E135E8">
      <w:pPr>
        <w:pStyle w:val="ListParagraph"/>
        <w:widowControl w:val="0"/>
        <w:numPr>
          <w:ilvl w:val="3"/>
          <w:numId w:val="27"/>
        </w:numPr>
        <w:spacing w:before="100" w:after="80" w:line="280" w:lineRule="exact"/>
        <w:contextualSpacing w:val="0"/>
        <w:textAlignment w:val="baseline"/>
        <w:rPr>
          <w:rFonts w:eastAsia="Times New Roman"/>
          <w:color w:val="000000"/>
          <w:sz w:val="24"/>
        </w:rPr>
      </w:pPr>
      <w:r w:rsidRPr="00AB50D1">
        <w:rPr>
          <w:rFonts w:eastAsia="Times New Roman"/>
          <w:color w:val="000000"/>
          <w:sz w:val="24"/>
        </w:rPr>
        <w:t>Any Applicant may submit a written request to be granted such a waiver. Such a request shall be accompanied by an explanation or documentation supporting the waiver request and demonstrating that strict application of the bylaw does not further the purpose or objectives of this bylaw.</w:t>
      </w:r>
    </w:p>
    <w:p w14:paraId="0757A7C4" w14:textId="28EC58D3" w:rsidR="0039705F" w:rsidRPr="00AB50D1" w:rsidRDefault="0058301E" w:rsidP="00E135E8">
      <w:pPr>
        <w:pStyle w:val="ListParagraph"/>
        <w:widowControl w:val="0"/>
        <w:numPr>
          <w:ilvl w:val="3"/>
          <w:numId w:val="27"/>
        </w:numPr>
        <w:spacing w:before="100" w:after="80" w:line="273" w:lineRule="exact"/>
        <w:contextualSpacing w:val="0"/>
        <w:textAlignment w:val="baseline"/>
        <w:rPr>
          <w:rFonts w:eastAsia="Times New Roman"/>
          <w:color w:val="000000"/>
          <w:sz w:val="24"/>
        </w:rPr>
      </w:pPr>
      <w:r w:rsidRPr="00AB50D1">
        <w:rPr>
          <w:rFonts w:eastAsia="Times New Roman"/>
          <w:color w:val="000000"/>
          <w:sz w:val="24"/>
        </w:rPr>
        <w:lastRenderedPageBreak/>
        <w:t>All waiver requests shall be discussed and voted on at the Public Hearing for the project.</w:t>
      </w:r>
    </w:p>
    <w:p w14:paraId="7E7FE0D3" w14:textId="31EBDC40" w:rsidR="0039705F" w:rsidRPr="00AB50D1" w:rsidRDefault="0058301E" w:rsidP="00E135E8">
      <w:pPr>
        <w:pStyle w:val="ListParagraph"/>
        <w:widowControl w:val="0"/>
        <w:numPr>
          <w:ilvl w:val="3"/>
          <w:numId w:val="27"/>
        </w:numPr>
        <w:spacing w:before="100" w:after="80" w:line="282" w:lineRule="exact"/>
        <w:contextualSpacing w:val="0"/>
        <w:jc w:val="both"/>
        <w:textAlignment w:val="baseline"/>
        <w:rPr>
          <w:rFonts w:eastAsia="Times New Roman"/>
          <w:color w:val="000000"/>
          <w:sz w:val="24"/>
        </w:rPr>
      </w:pPr>
      <w:r w:rsidRPr="00AB50D1">
        <w:rPr>
          <w:rFonts w:eastAsia="Times New Roman"/>
          <w:color w:val="000000"/>
          <w:sz w:val="24"/>
        </w:rPr>
        <w:t>If in the Permit Authority’s opinion, additional time or information is required for review of a waiver request, the Permit Authority may continue the hearing to a date certain announced at the meeting. In the event the Applicant objects to a continuance, or fails to provide requested information, the waiver request shall be denied.</w:t>
      </w:r>
    </w:p>
    <w:p w14:paraId="0AE0FF62" w14:textId="26F1C1E3" w:rsidR="0039705F" w:rsidRPr="00AB50D1" w:rsidRDefault="0058301E" w:rsidP="00E135E8">
      <w:pPr>
        <w:pStyle w:val="ListParagraph"/>
        <w:widowControl w:val="0"/>
        <w:numPr>
          <w:ilvl w:val="1"/>
          <w:numId w:val="27"/>
        </w:numPr>
        <w:spacing w:before="100" w:after="80" w:line="273" w:lineRule="exact"/>
        <w:contextualSpacing w:val="0"/>
        <w:textAlignment w:val="baseline"/>
        <w:rPr>
          <w:rFonts w:eastAsia="Times New Roman"/>
          <w:color w:val="000000"/>
          <w:sz w:val="24"/>
        </w:rPr>
      </w:pPr>
      <w:r w:rsidRPr="00AB50D1">
        <w:rPr>
          <w:rFonts w:eastAsia="Times New Roman"/>
          <w:color w:val="000000"/>
          <w:sz w:val="24"/>
        </w:rPr>
        <w:t>Actions by the Permit Authority may include:</w:t>
      </w:r>
    </w:p>
    <w:p w14:paraId="74B20879" w14:textId="046EA240" w:rsidR="0039705F" w:rsidRPr="00AB50D1" w:rsidRDefault="0058301E" w:rsidP="00E135E8">
      <w:pPr>
        <w:pStyle w:val="ListParagraph"/>
        <w:widowControl w:val="0"/>
        <w:numPr>
          <w:ilvl w:val="3"/>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Approve the Stormwater Management Permit Application and issue a permit if it finds that the proposed plan will protect water resources and meets the objectives and requirements of this by</w:t>
      </w:r>
      <w:r w:rsidRPr="00AB50D1">
        <w:rPr>
          <w:rFonts w:eastAsia="Times New Roman"/>
          <w:color w:val="000000"/>
          <w:sz w:val="24"/>
        </w:rPr>
        <w:softHyphen/>
        <w:t>law;</w:t>
      </w:r>
    </w:p>
    <w:p w14:paraId="6CFBFACC" w14:textId="340CEAFB" w:rsidR="0039705F" w:rsidRPr="00AB50D1" w:rsidRDefault="0058301E" w:rsidP="00E135E8">
      <w:pPr>
        <w:pStyle w:val="ListParagraph"/>
        <w:widowControl w:val="0"/>
        <w:numPr>
          <w:ilvl w:val="3"/>
          <w:numId w:val="27"/>
        </w:numPr>
        <w:spacing w:before="100" w:after="80" w:line="283" w:lineRule="exact"/>
        <w:contextualSpacing w:val="0"/>
        <w:textAlignment w:val="baseline"/>
        <w:rPr>
          <w:rFonts w:eastAsia="Times New Roman"/>
          <w:spacing w:val="-2"/>
          <w:sz w:val="24"/>
        </w:rPr>
      </w:pPr>
      <w:r w:rsidRPr="00AB50D1">
        <w:rPr>
          <w:rFonts w:eastAsia="Times New Roman"/>
          <w:color w:val="000000"/>
          <w:spacing w:val="-2"/>
          <w:sz w:val="24"/>
        </w:rPr>
        <w:t>Approve the Stormwater Management Permit Application and issue a permit with conditions, modifications</w:t>
      </w:r>
      <w:r w:rsidR="00B36E85" w:rsidRPr="00AB50D1">
        <w:rPr>
          <w:rFonts w:eastAsia="Times New Roman"/>
          <w:color w:val="FF0000"/>
          <w:spacing w:val="-2"/>
          <w:sz w:val="24"/>
        </w:rPr>
        <w:t>,</w:t>
      </w:r>
      <w:r w:rsidRPr="00AB50D1">
        <w:rPr>
          <w:rFonts w:eastAsia="Times New Roman"/>
          <w:color w:val="000000"/>
          <w:spacing w:val="-2"/>
          <w:sz w:val="24"/>
        </w:rPr>
        <w:t xml:space="preserve"> or restrictions that the Permit Authority determines are required to ensure that the project will protect water resources and meets the objectives and requirements of this </w:t>
      </w:r>
      <w:r w:rsidR="00E76793" w:rsidRPr="00AB50D1">
        <w:rPr>
          <w:rFonts w:eastAsia="Times New Roman"/>
          <w:color w:val="000000"/>
          <w:spacing w:val="-2"/>
          <w:sz w:val="24"/>
        </w:rPr>
        <w:t>bylaw</w:t>
      </w:r>
      <w:r w:rsidRPr="00AB50D1">
        <w:rPr>
          <w:rFonts w:eastAsia="Times New Roman"/>
          <w:color w:val="000000"/>
          <w:spacing w:val="-2"/>
          <w:sz w:val="24"/>
        </w:rPr>
        <w:t>;</w:t>
      </w:r>
      <w:r w:rsidR="000C314C" w:rsidRPr="00AB50D1">
        <w:rPr>
          <w:rFonts w:eastAsia="Times New Roman"/>
          <w:color w:val="000000"/>
          <w:spacing w:val="-2"/>
          <w:sz w:val="24"/>
        </w:rPr>
        <w:t xml:space="preserve"> </w:t>
      </w:r>
      <w:r w:rsidR="000C314C" w:rsidRPr="00AB50D1">
        <w:rPr>
          <w:rFonts w:eastAsia="Times New Roman"/>
          <w:spacing w:val="-2"/>
          <w:sz w:val="24"/>
        </w:rPr>
        <w:t>or</w:t>
      </w:r>
    </w:p>
    <w:p w14:paraId="0E72C04D" w14:textId="7D1D18DF" w:rsidR="0039705F" w:rsidRPr="00AB50D1" w:rsidRDefault="0058301E" w:rsidP="00E135E8">
      <w:pPr>
        <w:pStyle w:val="ListParagraph"/>
        <w:widowControl w:val="0"/>
        <w:numPr>
          <w:ilvl w:val="3"/>
          <w:numId w:val="27"/>
        </w:numPr>
        <w:spacing w:before="100" w:after="80" w:line="273" w:lineRule="exact"/>
        <w:contextualSpacing w:val="0"/>
        <w:jc w:val="both"/>
        <w:textAlignment w:val="baseline"/>
        <w:rPr>
          <w:rFonts w:eastAsia="Times New Roman"/>
          <w:color w:val="000000"/>
          <w:spacing w:val="-1"/>
          <w:sz w:val="24"/>
        </w:rPr>
      </w:pPr>
      <w:r w:rsidRPr="00AB50D1">
        <w:rPr>
          <w:rFonts w:eastAsia="Times New Roman"/>
          <w:color w:val="000000"/>
          <w:sz w:val="24"/>
        </w:rPr>
        <w:t>Disapprove the Stormwater Management Permit Application and deny the permit if it finds that the proposed plan will not protect water resources or fails to meet the objectives and</w:t>
      </w:r>
      <w:r w:rsidR="000F1857" w:rsidRPr="00AB50D1">
        <w:rPr>
          <w:rFonts w:eastAsia="Times New Roman"/>
          <w:color w:val="000000"/>
          <w:sz w:val="24"/>
        </w:rPr>
        <w:t xml:space="preserve"> </w:t>
      </w:r>
      <w:r w:rsidRPr="00AB50D1">
        <w:rPr>
          <w:rFonts w:eastAsia="Times New Roman"/>
          <w:color w:val="000000"/>
          <w:spacing w:val="-1"/>
          <w:sz w:val="24"/>
        </w:rPr>
        <w:t xml:space="preserve">requirements of this </w:t>
      </w:r>
      <w:r w:rsidR="00E76793" w:rsidRPr="00AB50D1">
        <w:rPr>
          <w:rFonts w:eastAsia="Times New Roman"/>
          <w:color w:val="000000"/>
          <w:spacing w:val="-1"/>
          <w:sz w:val="24"/>
        </w:rPr>
        <w:t>bylaw</w:t>
      </w:r>
      <w:r w:rsidRPr="00AB50D1">
        <w:rPr>
          <w:rFonts w:eastAsia="Times New Roman"/>
          <w:color w:val="000000"/>
          <w:spacing w:val="-1"/>
          <w:sz w:val="24"/>
        </w:rPr>
        <w:t>.</w:t>
      </w:r>
    </w:p>
    <w:p w14:paraId="59E1ACD2" w14:textId="6F9A40FB" w:rsidR="0039705F" w:rsidRPr="00AB50D1" w:rsidRDefault="0058301E" w:rsidP="00E135E8">
      <w:pPr>
        <w:pStyle w:val="ListParagraph"/>
        <w:widowControl w:val="0"/>
        <w:numPr>
          <w:ilvl w:val="1"/>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Vote required. A simple majority of the Permit Authority shall be required to grant a Stormwater Management Permit.</w:t>
      </w:r>
    </w:p>
    <w:p w14:paraId="5C7E7B9A" w14:textId="0539AC7D" w:rsidR="008B2EC4" w:rsidRPr="00574E96" w:rsidRDefault="00B6351C" w:rsidP="00E135E8">
      <w:pPr>
        <w:pStyle w:val="ListParagraph"/>
        <w:widowControl w:val="0"/>
        <w:numPr>
          <w:ilvl w:val="1"/>
          <w:numId w:val="27"/>
        </w:numPr>
        <w:spacing w:before="100" w:after="80" w:line="281" w:lineRule="exact"/>
        <w:contextualSpacing w:val="0"/>
        <w:textAlignment w:val="baseline"/>
        <w:rPr>
          <w:rFonts w:eastAsia="Times New Roman"/>
          <w:color w:val="000000"/>
          <w:sz w:val="24"/>
        </w:rPr>
      </w:pPr>
      <w:r>
        <w:rPr>
          <w:rFonts w:eastAsia="Times New Roman"/>
          <w:color w:val="000000"/>
          <w:sz w:val="24"/>
        </w:rPr>
        <w:t>T</w:t>
      </w:r>
      <w:r w:rsidR="0058301E" w:rsidRPr="00574E96">
        <w:rPr>
          <w:rFonts w:eastAsia="Times New Roman"/>
          <w:color w:val="000000"/>
          <w:sz w:val="24"/>
        </w:rPr>
        <w:t xml:space="preserve">he Permit Authority shall enforce all violations of the Stormwater Management Permit approval and conditions. </w:t>
      </w:r>
      <w:r w:rsidR="0058301E" w:rsidRPr="000475E9">
        <w:rPr>
          <w:rFonts w:eastAsia="Times New Roman"/>
          <w:i/>
          <w:iCs/>
          <w:color w:val="000000"/>
          <w:sz w:val="24"/>
        </w:rPr>
        <w:t>See</w:t>
      </w:r>
      <w:r w:rsidR="0058301E" w:rsidRPr="00574E96">
        <w:rPr>
          <w:rFonts w:eastAsia="Times New Roman"/>
          <w:color w:val="000000"/>
          <w:sz w:val="24"/>
        </w:rPr>
        <w:t xml:space="preserve"> Section 12 below for enforcement of violations of this bylaw which do not fall under a valid Stormwater Management Permit.</w:t>
      </w:r>
      <w:r w:rsidR="008B2EC4" w:rsidRPr="00574E96">
        <w:rPr>
          <w:rFonts w:eastAsia="Times New Roman"/>
          <w:color w:val="000000"/>
          <w:sz w:val="24"/>
        </w:rPr>
        <w:t xml:space="preserve"> </w:t>
      </w:r>
    </w:p>
    <w:p w14:paraId="13CDD3C5" w14:textId="109AD7A2" w:rsidR="0039705F" w:rsidRPr="00AB50D1" w:rsidRDefault="0058301E" w:rsidP="00E135E8">
      <w:pPr>
        <w:pStyle w:val="ListParagraph"/>
        <w:widowControl w:val="0"/>
        <w:numPr>
          <w:ilvl w:val="1"/>
          <w:numId w:val="27"/>
        </w:numPr>
        <w:spacing w:before="100" w:after="80" w:line="281" w:lineRule="exact"/>
        <w:contextualSpacing w:val="0"/>
        <w:textAlignment w:val="baseline"/>
        <w:rPr>
          <w:rFonts w:eastAsia="Times New Roman"/>
          <w:color w:val="000000"/>
          <w:spacing w:val="-1"/>
          <w:sz w:val="24"/>
        </w:rPr>
      </w:pPr>
      <w:r w:rsidRPr="00AB50D1">
        <w:rPr>
          <w:rFonts w:eastAsia="Times New Roman"/>
          <w:color w:val="000000"/>
          <w:spacing w:val="-1"/>
          <w:sz w:val="24"/>
        </w:rPr>
        <w:t>Appeals</w:t>
      </w:r>
      <w:r w:rsidR="005C6787" w:rsidRPr="00AB50D1">
        <w:rPr>
          <w:rFonts w:eastAsia="Times New Roman"/>
          <w:color w:val="000000"/>
          <w:spacing w:val="-1"/>
          <w:sz w:val="24"/>
        </w:rPr>
        <w:t>.</w:t>
      </w:r>
      <w:r w:rsidRPr="00AB50D1">
        <w:rPr>
          <w:rFonts w:eastAsia="Times New Roman"/>
          <w:color w:val="000000"/>
          <w:spacing w:val="-1"/>
          <w:sz w:val="24"/>
        </w:rPr>
        <w:t xml:space="preserve"> A decision of the Permit Authority shall be final. Further relief of a decision by the Permit Authority made under this bylaw shall be reviewable in the Superior Court in an action filed within 60 days </w:t>
      </w:r>
      <w:r w:rsidR="00D168EB" w:rsidRPr="00AB50D1">
        <w:rPr>
          <w:rFonts w:eastAsia="Times New Roman"/>
          <w:color w:val="000000"/>
          <w:spacing w:val="-1"/>
          <w:sz w:val="24"/>
        </w:rPr>
        <w:t>of the final action taken by the Permit Authority,</w:t>
      </w:r>
      <w:r w:rsidRPr="00AB50D1">
        <w:rPr>
          <w:rFonts w:eastAsia="Times New Roman"/>
          <w:color w:val="000000"/>
          <w:spacing w:val="-1"/>
          <w:sz w:val="24"/>
        </w:rPr>
        <w:t xml:space="preserve"> in accordance with M.G.L. </w:t>
      </w:r>
      <w:r w:rsidR="00BF24E2" w:rsidRPr="00AB50D1">
        <w:rPr>
          <w:rFonts w:eastAsia="Times New Roman"/>
          <w:color w:val="000000"/>
          <w:spacing w:val="-1"/>
          <w:sz w:val="24"/>
        </w:rPr>
        <w:t>c.</w:t>
      </w:r>
      <w:r w:rsidRPr="00AB50D1">
        <w:rPr>
          <w:rFonts w:eastAsia="Times New Roman"/>
          <w:color w:val="000000"/>
          <w:spacing w:val="-1"/>
          <w:sz w:val="24"/>
        </w:rPr>
        <w:t xml:space="preserve"> 249</w:t>
      </w:r>
      <w:r w:rsidR="00BF24E2" w:rsidRPr="00AB50D1">
        <w:rPr>
          <w:rFonts w:eastAsia="Times New Roman"/>
          <w:color w:val="000000"/>
          <w:spacing w:val="-1"/>
          <w:sz w:val="24"/>
        </w:rPr>
        <w:t>,</w:t>
      </w:r>
      <w:r w:rsidRPr="00AB50D1">
        <w:rPr>
          <w:rFonts w:eastAsia="Times New Roman"/>
          <w:color w:val="000000"/>
          <w:spacing w:val="-1"/>
          <w:sz w:val="24"/>
        </w:rPr>
        <w:t xml:space="preserve"> §4.</w:t>
      </w:r>
    </w:p>
    <w:p w14:paraId="5A41F3BF" w14:textId="51315EC9" w:rsidR="0039705F" w:rsidRPr="00AB50D1" w:rsidRDefault="0058301E" w:rsidP="00E135E8">
      <w:pPr>
        <w:pStyle w:val="ListParagraph"/>
        <w:widowControl w:val="0"/>
        <w:numPr>
          <w:ilvl w:val="0"/>
          <w:numId w:val="27"/>
        </w:numPr>
        <w:spacing w:before="100" w:after="80" w:line="273" w:lineRule="exact"/>
        <w:contextualSpacing w:val="0"/>
        <w:textAlignment w:val="baseline"/>
        <w:rPr>
          <w:rFonts w:eastAsia="Times New Roman"/>
          <w:b/>
          <w:color w:val="000000"/>
          <w:sz w:val="24"/>
        </w:rPr>
      </w:pPr>
      <w:r w:rsidRPr="00AB50D1">
        <w:rPr>
          <w:rFonts w:eastAsia="Times New Roman"/>
          <w:b/>
          <w:color w:val="000000"/>
          <w:sz w:val="24"/>
        </w:rPr>
        <w:t>FINAL REPORT</w:t>
      </w:r>
    </w:p>
    <w:p w14:paraId="7D0617AA" w14:textId="77777777" w:rsidR="00D170B7" w:rsidRPr="00654F7E" w:rsidRDefault="0058301E" w:rsidP="00E135E8">
      <w:pPr>
        <w:pStyle w:val="ListParagraph"/>
        <w:widowControl w:val="0"/>
        <w:numPr>
          <w:ilvl w:val="2"/>
          <w:numId w:val="27"/>
        </w:numPr>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 xml:space="preserve">Upon completion of the work, the Applicant shall submit a report (including certified as-built construction plans, as outlined in Subdivision Regulations, Section IV.B.8.a), from a Registered Professional Engineer (P.E.), certifying that all erosion and sediment control devices, and approved </w:t>
      </w:r>
      <w:r w:rsidRPr="00574E96">
        <w:rPr>
          <w:rFonts w:eastAsia="Times New Roman"/>
          <w:color w:val="000000"/>
          <w:sz w:val="24"/>
        </w:rPr>
        <w:t>changes and modifications, have been completed in accordance with the conditions of the approved permit. Any discrepancies</w:t>
      </w:r>
      <w:r w:rsidRPr="00654F7E">
        <w:rPr>
          <w:rFonts w:eastAsia="Times New Roman"/>
          <w:color w:val="000000"/>
          <w:sz w:val="24"/>
        </w:rPr>
        <w:t xml:space="preserve"> should be noted in the cover letter.</w:t>
      </w:r>
    </w:p>
    <w:p w14:paraId="406C0F74" w14:textId="63F24476" w:rsidR="0039705F" w:rsidRPr="00AB50D1" w:rsidRDefault="0058301E" w:rsidP="00E135E8">
      <w:pPr>
        <w:pStyle w:val="ListParagraph"/>
        <w:widowControl w:val="0"/>
        <w:numPr>
          <w:ilvl w:val="0"/>
          <w:numId w:val="27"/>
        </w:numPr>
        <w:spacing w:before="100" w:after="80" w:line="283" w:lineRule="exact"/>
        <w:contextualSpacing w:val="0"/>
        <w:textAlignment w:val="baseline"/>
        <w:rPr>
          <w:rFonts w:eastAsia="Times New Roman"/>
          <w:color w:val="000000"/>
          <w:sz w:val="24"/>
        </w:rPr>
      </w:pPr>
      <w:r w:rsidRPr="00AB50D1">
        <w:rPr>
          <w:rFonts w:eastAsia="Times New Roman"/>
          <w:b/>
          <w:color w:val="000000"/>
          <w:sz w:val="24"/>
        </w:rPr>
        <w:t>CERTIFICATE OF COMPLETION</w:t>
      </w:r>
    </w:p>
    <w:p w14:paraId="0C99ABD6" w14:textId="1E8A81D0" w:rsidR="0039705F" w:rsidRPr="00574E96"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654F7E">
        <w:rPr>
          <w:rFonts w:eastAsia="Times New Roman"/>
          <w:color w:val="000000"/>
          <w:sz w:val="24"/>
        </w:rPr>
        <w:t xml:space="preserve">The Permit Authority will issue a letter certifying completion upon receipt and approval of the Final Report and/or upon otherwise </w:t>
      </w:r>
      <w:r w:rsidRPr="00574E96">
        <w:rPr>
          <w:rFonts w:eastAsia="Times New Roman"/>
          <w:color w:val="000000"/>
          <w:sz w:val="24"/>
        </w:rPr>
        <w:t xml:space="preserve">determining that all work </w:t>
      </w:r>
      <w:r w:rsidR="00A00C7D" w:rsidRPr="00574E96">
        <w:rPr>
          <w:rFonts w:eastAsia="Times New Roman"/>
          <w:color w:val="000000"/>
          <w:sz w:val="24"/>
        </w:rPr>
        <w:t xml:space="preserve">allowed by </w:t>
      </w:r>
      <w:r w:rsidRPr="00574E96">
        <w:rPr>
          <w:rFonts w:eastAsia="Times New Roman"/>
          <w:color w:val="000000"/>
          <w:sz w:val="24"/>
        </w:rPr>
        <w:t>the permit has been satisfactorily completed in conformance with th</w:t>
      </w:r>
      <w:r w:rsidR="00A00C7D" w:rsidRPr="00574E96">
        <w:rPr>
          <w:rFonts w:eastAsia="Times New Roman"/>
          <w:color w:val="000000"/>
          <w:sz w:val="24"/>
        </w:rPr>
        <w:t xml:space="preserve">e permit and this </w:t>
      </w:r>
      <w:r w:rsidR="00BB1B10">
        <w:rPr>
          <w:rFonts w:eastAsia="Times New Roman"/>
          <w:color w:val="000000"/>
          <w:sz w:val="24"/>
        </w:rPr>
        <w:t>b</w:t>
      </w:r>
      <w:r w:rsidR="00A00C7D" w:rsidRPr="00574E96">
        <w:rPr>
          <w:rFonts w:eastAsia="Times New Roman"/>
          <w:color w:val="000000"/>
          <w:sz w:val="24"/>
        </w:rPr>
        <w:t>ylaw.</w:t>
      </w:r>
    </w:p>
    <w:p w14:paraId="7E61EA49" w14:textId="1DBDAE0F" w:rsidR="0039705F" w:rsidRPr="00AB50D1" w:rsidRDefault="0058301E" w:rsidP="00E135E8">
      <w:pPr>
        <w:pStyle w:val="ListParagraph"/>
        <w:widowControl w:val="0"/>
        <w:numPr>
          <w:ilvl w:val="0"/>
          <w:numId w:val="27"/>
        </w:numPr>
        <w:spacing w:before="100" w:after="80" w:line="274" w:lineRule="exact"/>
        <w:contextualSpacing w:val="0"/>
        <w:textAlignment w:val="baseline"/>
        <w:rPr>
          <w:rFonts w:eastAsia="Times New Roman"/>
          <w:b/>
          <w:color w:val="000000"/>
          <w:sz w:val="24"/>
        </w:rPr>
      </w:pPr>
      <w:r w:rsidRPr="00AB50D1">
        <w:rPr>
          <w:rFonts w:eastAsia="Times New Roman"/>
          <w:b/>
          <w:color w:val="000000"/>
          <w:sz w:val="24"/>
        </w:rPr>
        <w:t>EMPLOYMENT OF OUTSIDE CONSULTANTS</w:t>
      </w:r>
    </w:p>
    <w:p w14:paraId="0D65DF8B" w14:textId="7EA445EE" w:rsidR="0039705F" w:rsidRPr="00B23DCC" w:rsidRDefault="0058301E" w:rsidP="00E135E8">
      <w:pPr>
        <w:pStyle w:val="ListParagraph"/>
        <w:widowControl w:val="0"/>
        <w:spacing w:before="100" w:after="80" w:line="283" w:lineRule="exact"/>
        <w:ind w:left="360"/>
        <w:contextualSpacing w:val="0"/>
        <w:textAlignment w:val="baseline"/>
        <w:rPr>
          <w:rFonts w:eastAsia="Times New Roman"/>
          <w:strike/>
          <w:color w:val="000000"/>
          <w:sz w:val="24"/>
        </w:rPr>
      </w:pPr>
      <w:r w:rsidRPr="00574E96">
        <w:rPr>
          <w:rFonts w:eastAsia="Times New Roman"/>
          <w:color w:val="000000"/>
          <w:sz w:val="24"/>
        </w:rPr>
        <w:t xml:space="preserve">The Permit Authority may employ outside consultants, at the Applicant’s expense, under the terms </w:t>
      </w:r>
      <w:r w:rsidRPr="00574E96">
        <w:rPr>
          <w:rFonts w:eastAsia="Times New Roman"/>
          <w:color w:val="000000"/>
          <w:sz w:val="24"/>
        </w:rPr>
        <w:lastRenderedPageBreak/>
        <w:t>of the Zoning Bylaw and</w:t>
      </w:r>
      <w:r w:rsidR="005C6787" w:rsidRPr="00BD4FA5">
        <w:rPr>
          <w:rFonts w:eastAsia="Times New Roman"/>
          <w:color w:val="000000"/>
          <w:sz w:val="24"/>
        </w:rPr>
        <w:t>/or the</w:t>
      </w:r>
      <w:r w:rsidRPr="00574E96">
        <w:rPr>
          <w:rFonts w:eastAsia="Times New Roman"/>
          <w:color w:val="000000"/>
          <w:sz w:val="24"/>
        </w:rPr>
        <w:t xml:space="preserve"> Planning Board Rules and Regulations, to assist in its permit decision, including but not limited to plan review, drainage</w:t>
      </w:r>
      <w:r w:rsidR="0055618F" w:rsidRPr="00574E96">
        <w:rPr>
          <w:rFonts w:eastAsia="Times New Roman"/>
          <w:color w:val="FF0000"/>
          <w:sz w:val="24"/>
        </w:rPr>
        <w:t>,</w:t>
      </w:r>
      <w:r w:rsidRPr="00574E96">
        <w:rPr>
          <w:rFonts w:eastAsia="Times New Roman"/>
          <w:color w:val="000000"/>
          <w:sz w:val="24"/>
        </w:rPr>
        <w:t xml:space="preserve"> and stormwater analysis; to determine</w:t>
      </w:r>
      <w:r w:rsidRPr="00654F7E">
        <w:rPr>
          <w:rFonts w:eastAsia="Times New Roman"/>
          <w:color w:val="000000"/>
          <w:sz w:val="24"/>
        </w:rPr>
        <w:t xml:space="preserve"> conformance with this </w:t>
      </w:r>
      <w:r w:rsidR="00A27124">
        <w:rPr>
          <w:rFonts w:eastAsia="Times New Roman"/>
          <w:color w:val="000000"/>
          <w:sz w:val="24"/>
        </w:rPr>
        <w:t>b</w:t>
      </w:r>
      <w:r w:rsidRPr="00654F7E">
        <w:rPr>
          <w:rFonts w:eastAsia="Times New Roman"/>
          <w:color w:val="000000"/>
          <w:sz w:val="24"/>
        </w:rPr>
        <w:t>ylaw and other requirements; and for construction inspection</w:t>
      </w:r>
      <w:r w:rsidR="00B23DCC" w:rsidRPr="00BD4FA5">
        <w:rPr>
          <w:rFonts w:eastAsia="Times New Roman"/>
          <w:color w:val="000000"/>
          <w:sz w:val="24"/>
        </w:rPr>
        <w:t xml:space="preserve">. </w:t>
      </w:r>
    </w:p>
    <w:p w14:paraId="183D9610" w14:textId="05F8D6AB" w:rsidR="0039705F" w:rsidRPr="00AB50D1" w:rsidRDefault="0058301E" w:rsidP="00E135E8">
      <w:pPr>
        <w:pStyle w:val="ListParagraph"/>
        <w:widowControl w:val="0"/>
        <w:numPr>
          <w:ilvl w:val="0"/>
          <w:numId w:val="27"/>
        </w:numPr>
        <w:spacing w:before="100" w:after="80" w:line="274" w:lineRule="exact"/>
        <w:contextualSpacing w:val="0"/>
        <w:textAlignment w:val="baseline"/>
        <w:rPr>
          <w:rFonts w:eastAsia="Times New Roman"/>
          <w:b/>
          <w:color w:val="000000"/>
          <w:sz w:val="24"/>
        </w:rPr>
      </w:pPr>
      <w:r w:rsidRPr="00AB50D1">
        <w:rPr>
          <w:rFonts w:eastAsia="Times New Roman"/>
          <w:b/>
          <w:color w:val="000000"/>
          <w:sz w:val="24"/>
        </w:rPr>
        <w:t>PERFORMANCE GUARANTEE</w:t>
      </w:r>
    </w:p>
    <w:p w14:paraId="0DB2B0FE" w14:textId="4EEF666E" w:rsidR="0039705F" w:rsidRPr="00AB50D1" w:rsidRDefault="0058301E" w:rsidP="00E135E8">
      <w:pPr>
        <w:pStyle w:val="ListParagraph"/>
        <w:widowControl w:val="0"/>
        <w:numPr>
          <w:ilvl w:val="1"/>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The Permit Authority may require the Applicant to post, before the start of land disturbance activity, a surety bond, irrevocable letter of credit, cash, or other acceptable security as performance guarantee, to be in an amount deemed sufficient by the Permit Authority to ensure that the work will be completed in accordance with the permit. If the project is phased, the Permit Authority may release part of the bond as each phase is completed in compliance with the permit but the bond may not be fully released until the Permit Authority has received the Final Report as required by Section 7 of this bylaw and issued a Certificate of Completion.</w:t>
      </w:r>
    </w:p>
    <w:p w14:paraId="1B3CB733" w14:textId="2A4A714D" w:rsidR="0039705F" w:rsidRPr="00AB50D1" w:rsidRDefault="0058301E" w:rsidP="00E135E8">
      <w:pPr>
        <w:pStyle w:val="ListParagraph"/>
        <w:widowControl w:val="0"/>
        <w:numPr>
          <w:ilvl w:val="1"/>
          <w:numId w:val="27"/>
        </w:numPr>
        <w:spacing w:before="100" w:after="80" w:line="283" w:lineRule="exact"/>
        <w:contextualSpacing w:val="0"/>
        <w:jc w:val="both"/>
        <w:textAlignment w:val="baseline"/>
        <w:rPr>
          <w:rFonts w:eastAsia="Times New Roman"/>
          <w:color w:val="000000"/>
          <w:sz w:val="24"/>
        </w:rPr>
      </w:pPr>
      <w:r w:rsidRPr="00AB50D1">
        <w:rPr>
          <w:rFonts w:eastAsia="Times New Roman"/>
          <w:color w:val="000000"/>
          <w:sz w:val="24"/>
        </w:rPr>
        <w:t>The Planning Board Rules and Regulations shall establish reasonable criteria for assessing the Performance Guarantee.</w:t>
      </w:r>
    </w:p>
    <w:p w14:paraId="034CD87A" w14:textId="79F2ECF8" w:rsidR="0039705F" w:rsidRPr="00AB50D1" w:rsidRDefault="0058301E" w:rsidP="00E135E8">
      <w:pPr>
        <w:pStyle w:val="ListParagraph"/>
        <w:widowControl w:val="0"/>
        <w:numPr>
          <w:ilvl w:val="0"/>
          <w:numId w:val="27"/>
        </w:numPr>
        <w:spacing w:before="100" w:after="80" w:line="274" w:lineRule="exact"/>
        <w:contextualSpacing w:val="0"/>
        <w:textAlignment w:val="baseline"/>
        <w:rPr>
          <w:rFonts w:eastAsia="Times New Roman"/>
          <w:b/>
          <w:color w:val="000000"/>
          <w:sz w:val="24"/>
        </w:rPr>
      </w:pPr>
      <w:r w:rsidRPr="00AB50D1">
        <w:rPr>
          <w:rFonts w:eastAsia="Times New Roman"/>
          <w:b/>
          <w:color w:val="000000"/>
          <w:sz w:val="24"/>
        </w:rPr>
        <w:t>DURATION OF STORMWATER MANAGEMENT PERMIT</w:t>
      </w:r>
    </w:p>
    <w:p w14:paraId="36197598" w14:textId="77777777" w:rsidR="0039705F" w:rsidRPr="00CB6DC3" w:rsidRDefault="0058301E" w:rsidP="00E135E8">
      <w:pPr>
        <w:pStyle w:val="ListParagraph"/>
        <w:widowControl w:val="0"/>
        <w:spacing w:before="100" w:after="80" w:line="283" w:lineRule="exact"/>
        <w:ind w:left="360"/>
        <w:contextualSpacing w:val="0"/>
        <w:textAlignment w:val="baseline"/>
        <w:rPr>
          <w:rFonts w:eastAsia="Times New Roman"/>
          <w:color w:val="000000"/>
          <w:sz w:val="24"/>
        </w:rPr>
      </w:pPr>
      <w:r w:rsidRPr="00CB6DC3">
        <w:rPr>
          <w:rFonts w:eastAsia="Times New Roman"/>
          <w:color w:val="000000"/>
          <w:sz w:val="24"/>
        </w:rPr>
        <w:t>A Stormwater Management Permit is granted for a period of three years from the date of its approval and shall lapse if substantial use or construction has not commenced by such date, except for good cause as shown.</w:t>
      </w:r>
    </w:p>
    <w:p w14:paraId="09C127AF" w14:textId="5906B00D" w:rsidR="0039705F" w:rsidRPr="00AB50D1" w:rsidRDefault="0058301E" w:rsidP="00E135E8">
      <w:pPr>
        <w:pStyle w:val="ListParagraph"/>
        <w:widowControl w:val="0"/>
        <w:numPr>
          <w:ilvl w:val="0"/>
          <w:numId w:val="27"/>
        </w:numPr>
        <w:spacing w:before="100" w:after="80" w:line="284" w:lineRule="exact"/>
        <w:contextualSpacing w:val="0"/>
        <w:textAlignment w:val="baseline"/>
        <w:rPr>
          <w:rFonts w:eastAsia="Times New Roman"/>
          <w:b/>
          <w:color w:val="000000"/>
          <w:sz w:val="24"/>
        </w:rPr>
      </w:pPr>
      <w:r w:rsidRPr="00AB50D1">
        <w:rPr>
          <w:rFonts w:eastAsia="Times New Roman"/>
          <w:b/>
          <w:color w:val="000000"/>
          <w:sz w:val="24"/>
        </w:rPr>
        <w:t xml:space="preserve">ENFORCEMENT </w:t>
      </w:r>
    </w:p>
    <w:p w14:paraId="521C186C" w14:textId="22D3F809" w:rsidR="0039705F" w:rsidRPr="00AB50D1" w:rsidRDefault="00633E95" w:rsidP="00E135E8">
      <w:pPr>
        <w:pStyle w:val="ListParagraph"/>
        <w:widowControl w:val="0"/>
        <w:numPr>
          <w:ilvl w:val="1"/>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 xml:space="preserve">Land disturbance activities </w:t>
      </w:r>
      <w:proofErr w:type="gramStart"/>
      <w:r w:rsidRPr="00AB50D1">
        <w:rPr>
          <w:rFonts w:eastAsia="Times New Roman"/>
          <w:color w:val="000000"/>
          <w:sz w:val="24"/>
        </w:rPr>
        <w:t>in excess of</w:t>
      </w:r>
      <w:proofErr w:type="gramEnd"/>
      <w:r w:rsidRPr="00AB50D1">
        <w:rPr>
          <w:rFonts w:eastAsia="Times New Roman"/>
          <w:color w:val="000000"/>
          <w:sz w:val="24"/>
        </w:rPr>
        <w:t xml:space="preserve"> the thresholds established in Section </w:t>
      </w:r>
      <w:r w:rsidR="00941D57" w:rsidRPr="00AB50D1">
        <w:rPr>
          <w:rFonts w:eastAsia="Times New Roman"/>
          <w:color w:val="000000"/>
          <w:sz w:val="24"/>
        </w:rPr>
        <w:t>4 of th</w:t>
      </w:r>
      <w:r w:rsidR="0025473D" w:rsidRPr="00AB50D1">
        <w:rPr>
          <w:rFonts w:eastAsia="Times New Roman"/>
          <w:color w:val="000000"/>
          <w:sz w:val="24"/>
        </w:rPr>
        <w:t>is</w:t>
      </w:r>
      <w:r w:rsidR="00941D57" w:rsidRPr="00AB50D1">
        <w:rPr>
          <w:rFonts w:eastAsia="Times New Roman"/>
          <w:color w:val="000000"/>
          <w:sz w:val="24"/>
        </w:rPr>
        <w:t xml:space="preserve"> </w:t>
      </w:r>
      <w:r w:rsidR="00A27124" w:rsidRPr="00AB50D1">
        <w:rPr>
          <w:rFonts w:eastAsia="Times New Roman"/>
          <w:color w:val="000000"/>
          <w:sz w:val="24"/>
        </w:rPr>
        <w:t>b</w:t>
      </w:r>
      <w:r w:rsidR="00941D57" w:rsidRPr="00AB50D1">
        <w:rPr>
          <w:rFonts w:eastAsia="Times New Roman"/>
          <w:color w:val="000000"/>
          <w:sz w:val="24"/>
        </w:rPr>
        <w:t xml:space="preserve">ylaw conducted without a </w:t>
      </w:r>
      <w:r w:rsidR="00246E62" w:rsidRPr="00AB50D1">
        <w:rPr>
          <w:rFonts w:eastAsia="Times New Roman"/>
          <w:color w:val="000000"/>
          <w:sz w:val="24"/>
        </w:rPr>
        <w:t>Stormwater Management</w:t>
      </w:r>
      <w:r w:rsidR="00941D57" w:rsidRPr="00AB50D1">
        <w:rPr>
          <w:rFonts w:eastAsia="Times New Roman"/>
          <w:color w:val="000000"/>
          <w:sz w:val="24"/>
        </w:rPr>
        <w:t xml:space="preserve"> Permit or Administrative </w:t>
      </w:r>
      <w:r w:rsidR="00BF7D7C" w:rsidRPr="00AB50D1">
        <w:rPr>
          <w:rFonts w:eastAsia="Times New Roman"/>
          <w:color w:val="000000"/>
          <w:sz w:val="24"/>
        </w:rPr>
        <w:t xml:space="preserve">Land Disturbance </w:t>
      </w:r>
      <w:r w:rsidR="00941D57" w:rsidRPr="00AB50D1">
        <w:rPr>
          <w:rFonts w:eastAsia="Times New Roman"/>
          <w:color w:val="000000"/>
          <w:sz w:val="24"/>
        </w:rPr>
        <w:t xml:space="preserve">Approval shall constitute a violation of this </w:t>
      </w:r>
      <w:r w:rsidR="00A27124" w:rsidRPr="00AB50D1">
        <w:rPr>
          <w:rFonts w:eastAsia="Times New Roman"/>
          <w:color w:val="000000"/>
          <w:sz w:val="24"/>
        </w:rPr>
        <w:t>b</w:t>
      </w:r>
      <w:r w:rsidR="00941D57" w:rsidRPr="00AB50D1">
        <w:rPr>
          <w:rFonts w:eastAsia="Times New Roman"/>
          <w:color w:val="000000"/>
          <w:sz w:val="24"/>
        </w:rPr>
        <w:t>ylaw</w:t>
      </w:r>
      <w:r w:rsidR="0058301E" w:rsidRPr="00AB50D1">
        <w:rPr>
          <w:rFonts w:eastAsia="Times New Roman"/>
          <w:color w:val="000000"/>
          <w:sz w:val="24"/>
        </w:rPr>
        <w:t xml:space="preserve">. The </w:t>
      </w:r>
      <w:r w:rsidR="00955619" w:rsidRPr="00AB50D1">
        <w:rPr>
          <w:rFonts w:eastAsia="Times New Roman"/>
          <w:color w:val="000000"/>
          <w:sz w:val="24"/>
        </w:rPr>
        <w:t>Permit Authority</w:t>
      </w:r>
      <w:r w:rsidR="0058301E" w:rsidRPr="00AB50D1">
        <w:rPr>
          <w:rFonts w:eastAsia="Times New Roman"/>
          <w:color w:val="000000"/>
          <w:sz w:val="24"/>
        </w:rPr>
        <w:t xml:space="preserve">, or an authorized agent of the </w:t>
      </w:r>
      <w:r w:rsidR="00955619" w:rsidRPr="00AB50D1">
        <w:rPr>
          <w:rFonts w:eastAsia="Times New Roman"/>
          <w:color w:val="000000"/>
          <w:sz w:val="24"/>
        </w:rPr>
        <w:t>Permit Authority</w:t>
      </w:r>
      <w:r w:rsidR="0058301E" w:rsidRPr="00AB50D1">
        <w:rPr>
          <w:rFonts w:eastAsia="Times New Roman"/>
          <w:color w:val="000000"/>
          <w:sz w:val="24"/>
        </w:rPr>
        <w:t>, shall enforce this bylaw, regulations, orders, violation notices, and enforcement orders, and may pursue all civil and criminal remedies for such violations.</w:t>
      </w:r>
    </w:p>
    <w:p w14:paraId="58356128" w14:textId="36DDEC0F" w:rsidR="0039705F" w:rsidRPr="00AB50D1" w:rsidRDefault="0058301E" w:rsidP="00E135E8">
      <w:pPr>
        <w:pStyle w:val="ListParagraph"/>
        <w:widowControl w:val="0"/>
        <w:numPr>
          <w:ilvl w:val="1"/>
          <w:numId w:val="27"/>
        </w:numPr>
        <w:spacing w:before="100" w:after="80" w:line="272" w:lineRule="exact"/>
        <w:contextualSpacing w:val="0"/>
        <w:textAlignment w:val="baseline"/>
        <w:rPr>
          <w:rFonts w:eastAsia="Times New Roman"/>
          <w:color w:val="000000"/>
          <w:sz w:val="24"/>
        </w:rPr>
      </w:pPr>
      <w:r w:rsidRPr="00AB50D1">
        <w:rPr>
          <w:rFonts w:eastAsia="Times New Roman"/>
          <w:color w:val="000000"/>
          <w:sz w:val="24"/>
        </w:rPr>
        <w:t>Orders</w:t>
      </w:r>
      <w:r w:rsidR="00FF0438" w:rsidRPr="00AB50D1">
        <w:rPr>
          <w:rFonts w:eastAsia="Times New Roman"/>
          <w:color w:val="000000"/>
          <w:sz w:val="24"/>
        </w:rPr>
        <w:t>:</w:t>
      </w:r>
    </w:p>
    <w:p w14:paraId="7E35DAE8" w14:textId="2A707345" w:rsidR="0058301E" w:rsidRPr="00AB50D1" w:rsidRDefault="0058301E" w:rsidP="00E135E8">
      <w:pPr>
        <w:pStyle w:val="ListParagraph"/>
        <w:widowControl w:val="0"/>
        <w:numPr>
          <w:ilvl w:val="3"/>
          <w:numId w:val="27"/>
        </w:numPr>
        <w:spacing w:before="100" w:after="80" w:line="272" w:lineRule="exact"/>
        <w:contextualSpacing w:val="0"/>
        <w:textAlignment w:val="baseline"/>
        <w:rPr>
          <w:rFonts w:eastAsia="Times New Roman"/>
          <w:color w:val="000000"/>
          <w:sz w:val="24"/>
        </w:rPr>
      </w:pPr>
      <w:r w:rsidRPr="00AB50D1">
        <w:rPr>
          <w:rFonts w:eastAsia="Times New Roman"/>
          <w:color w:val="000000"/>
          <w:sz w:val="24"/>
        </w:rPr>
        <w:t xml:space="preserve">The </w:t>
      </w:r>
      <w:r w:rsidR="00955619" w:rsidRPr="00AB50D1">
        <w:rPr>
          <w:rFonts w:eastAsia="Times New Roman"/>
          <w:color w:val="000000"/>
          <w:sz w:val="24"/>
        </w:rPr>
        <w:t>Permit Authority</w:t>
      </w:r>
      <w:r w:rsidRPr="00AB50D1">
        <w:rPr>
          <w:rFonts w:eastAsia="Times New Roman"/>
          <w:color w:val="000000"/>
          <w:sz w:val="24"/>
        </w:rPr>
        <w:t xml:space="preserve"> or an authorized agent of the </w:t>
      </w:r>
      <w:r w:rsidR="00955619" w:rsidRPr="00AB50D1">
        <w:rPr>
          <w:rFonts w:eastAsia="Times New Roman"/>
          <w:color w:val="000000"/>
          <w:sz w:val="24"/>
        </w:rPr>
        <w:t>Permit Authority</w:t>
      </w:r>
      <w:r w:rsidRPr="00AB50D1">
        <w:rPr>
          <w:rFonts w:eastAsia="Times New Roman"/>
          <w:color w:val="000000"/>
          <w:sz w:val="24"/>
        </w:rPr>
        <w:t xml:space="preserve"> may issue a written</w:t>
      </w:r>
      <w:r w:rsidR="00D170B7" w:rsidRPr="00AB50D1">
        <w:rPr>
          <w:rFonts w:eastAsia="Times New Roman"/>
          <w:color w:val="000000"/>
          <w:sz w:val="24"/>
        </w:rPr>
        <w:t xml:space="preserve"> </w:t>
      </w:r>
      <w:r w:rsidRPr="00AB50D1">
        <w:rPr>
          <w:rFonts w:eastAsia="Times New Roman"/>
          <w:color w:val="000000"/>
          <w:sz w:val="24"/>
        </w:rPr>
        <w:t xml:space="preserve">order to enforce the provisions of this </w:t>
      </w:r>
      <w:r w:rsidR="00E76793" w:rsidRPr="00AB50D1">
        <w:rPr>
          <w:rFonts w:eastAsia="Times New Roman"/>
          <w:color w:val="000000"/>
          <w:sz w:val="24"/>
        </w:rPr>
        <w:t>bylaw</w:t>
      </w:r>
      <w:r w:rsidRPr="00AB50D1">
        <w:rPr>
          <w:rFonts w:eastAsia="Times New Roman"/>
          <w:color w:val="000000"/>
          <w:sz w:val="24"/>
        </w:rPr>
        <w:t xml:space="preserve"> or </w:t>
      </w:r>
      <w:r w:rsidR="0086632C" w:rsidRPr="00AB50D1">
        <w:rPr>
          <w:rFonts w:eastAsia="Times New Roman"/>
          <w:color w:val="000000"/>
          <w:sz w:val="24"/>
        </w:rPr>
        <w:t>any regulations adopted hereunder</w:t>
      </w:r>
      <w:r w:rsidRPr="00AB50D1">
        <w:rPr>
          <w:rFonts w:eastAsia="Times New Roman"/>
          <w:color w:val="000000"/>
          <w:sz w:val="24"/>
        </w:rPr>
        <w:t>, which may include:</w:t>
      </w:r>
    </w:p>
    <w:p w14:paraId="4BE16E15" w14:textId="79AEAE36" w:rsidR="009A3D1F" w:rsidRPr="00AB50D1" w:rsidRDefault="00B02A81" w:rsidP="00E135E8">
      <w:pPr>
        <w:pStyle w:val="ListParagraph"/>
        <w:widowControl w:val="0"/>
        <w:numPr>
          <w:ilvl w:val="4"/>
          <w:numId w:val="27"/>
        </w:numPr>
        <w:spacing w:before="100" w:after="80" w:line="278" w:lineRule="exact"/>
        <w:contextualSpacing w:val="0"/>
        <w:textAlignment w:val="baseline"/>
        <w:rPr>
          <w:rFonts w:eastAsia="Times New Roman"/>
          <w:color w:val="000000"/>
          <w:sz w:val="24"/>
        </w:rPr>
      </w:pPr>
      <w:r w:rsidRPr="00AB50D1">
        <w:rPr>
          <w:rFonts w:eastAsia="Times New Roman"/>
          <w:color w:val="000000"/>
          <w:sz w:val="24"/>
        </w:rPr>
        <w:t>A</w:t>
      </w:r>
      <w:r w:rsidR="0058301E" w:rsidRPr="00AB50D1">
        <w:rPr>
          <w:rFonts w:eastAsia="Times New Roman"/>
          <w:color w:val="000000"/>
          <w:sz w:val="24"/>
        </w:rPr>
        <w:t xml:space="preserve"> requirement to cease and desist from </w:t>
      </w:r>
      <w:r w:rsidR="0058301E" w:rsidRPr="00AB50D1">
        <w:rPr>
          <w:rFonts w:eastAsia="Times New Roman"/>
          <w:sz w:val="24"/>
        </w:rPr>
        <w:t xml:space="preserve">the land-disturbing activity until there is compliance with the bylaw and provisions of the </w:t>
      </w:r>
      <w:r w:rsidR="009A3D1F" w:rsidRPr="00AB50D1">
        <w:rPr>
          <w:rFonts w:eastAsia="Times New Roman"/>
          <w:sz w:val="24"/>
        </w:rPr>
        <w:t>(a)</w:t>
      </w:r>
      <w:r w:rsidR="00246E62" w:rsidRPr="00AB50D1">
        <w:rPr>
          <w:rFonts w:eastAsia="Times New Roman"/>
          <w:sz w:val="24"/>
        </w:rPr>
        <w:t>Stormwater Management Permit</w:t>
      </w:r>
      <w:r w:rsidR="0025473D" w:rsidRPr="00AB50D1">
        <w:rPr>
          <w:rFonts w:eastAsia="Times New Roman"/>
          <w:sz w:val="24"/>
        </w:rPr>
        <w:t xml:space="preserve"> or </w:t>
      </w:r>
      <w:r w:rsidR="00BF7D7C" w:rsidRPr="00AB50D1">
        <w:rPr>
          <w:rFonts w:eastAsia="Times New Roman"/>
          <w:sz w:val="24"/>
        </w:rPr>
        <w:t>A</w:t>
      </w:r>
      <w:r w:rsidR="0025473D" w:rsidRPr="00AB50D1">
        <w:rPr>
          <w:rFonts w:eastAsia="Times New Roman"/>
          <w:sz w:val="24"/>
        </w:rPr>
        <w:t xml:space="preserve">dministrative </w:t>
      </w:r>
      <w:r w:rsidR="00BF7D7C" w:rsidRPr="00AB50D1">
        <w:rPr>
          <w:rFonts w:eastAsia="Times New Roman"/>
          <w:sz w:val="24"/>
        </w:rPr>
        <w:t>Land Disturbance A</w:t>
      </w:r>
      <w:r w:rsidR="0025473D" w:rsidRPr="00AB50D1">
        <w:rPr>
          <w:rFonts w:eastAsia="Times New Roman"/>
          <w:sz w:val="24"/>
        </w:rPr>
        <w:t>pproval</w:t>
      </w:r>
      <w:r w:rsidR="0058301E" w:rsidRPr="00AB50D1">
        <w:rPr>
          <w:rFonts w:eastAsia="Times New Roman"/>
          <w:sz w:val="24"/>
        </w:rPr>
        <w:t>;</w:t>
      </w:r>
    </w:p>
    <w:p w14:paraId="5A7DDF81" w14:textId="478E4AD9" w:rsidR="005F1C0D" w:rsidRPr="00AB50D1" w:rsidRDefault="00B02A81" w:rsidP="00E135E8">
      <w:pPr>
        <w:pStyle w:val="ListParagraph"/>
        <w:widowControl w:val="0"/>
        <w:numPr>
          <w:ilvl w:val="4"/>
          <w:numId w:val="27"/>
        </w:numPr>
        <w:spacing w:before="100" w:after="80" w:line="278" w:lineRule="exact"/>
        <w:contextualSpacing w:val="0"/>
        <w:textAlignment w:val="baseline"/>
        <w:rPr>
          <w:rFonts w:eastAsia="Times New Roman"/>
          <w:color w:val="000000"/>
          <w:sz w:val="24"/>
        </w:rPr>
      </w:pPr>
      <w:r w:rsidRPr="00AB50D1">
        <w:rPr>
          <w:rFonts w:eastAsia="Times New Roman"/>
          <w:color w:val="000000"/>
          <w:sz w:val="24"/>
        </w:rPr>
        <w:t>M</w:t>
      </w:r>
      <w:r w:rsidR="0058301E" w:rsidRPr="00AB50D1">
        <w:rPr>
          <w:rFonts w:eastAsia="Times New Roman"/>
          <w:color w:val="000000"/>
          <w:sz w:val="24"/>
        </w:rPr>
        <w:t>aintenance, installation or performance of additional erosion and sediment control measures;</w:t>
      </w:r>
    </w:p>
    <w:p w14:paraId="1EB7C967" w14:textId="78E46C5F" w:rsidR="0039705F" w:rsidRPr="00AB50D1" w:rsidRDefault="00B02A81" w:rsidP="00E135E8">
      <w:pPr>
        <w:pStyle w:val="ListParagraph"/>
        <w:widowControl w:val="0"/>
        <w:numPr>
          <w:ilvl w:val="4"/>
          <w:numId w:val="27"/>
        </w:numPr>
        <w:spacing w:before="100" w:after="80" w:line="278" w:lineRule="exact"/>
        <w:contextualSpacing w:val="0"/>
        <w:textAlignment w:val="baseline"/>
        <w:rPr>
          <w:rFonts w:eastAsia="Times New Roman"/>
          <w:color w:val="000000"/>
          <w:sz w:val="24"/>
        </w:rPr>
      </w:pPr>
      <w:r w:rsidRPr="00AB50D1">
        <w:rPr>
          <w:rFonts w:eastAsia="Times New Roman"/>
          <w:color w:val="000000"/>
          <w:sz w:val="24"/>
        </w:rPr>
        <w:t>M</w:t>
      </w:r>
      <w:r w:rsidR="0058301E" w:rsidRPr="00AB50D1">
        <w:rPr>
          <w:rFonts w:eastAsia="Times New Roman"/>
          <w:color w:val="000000"/>
          <w:sz w:val="24"/>
        </w:rPr>
        <w:t>onitoring, analyses, and reporting</w:t>
      </w:r>
      <w:r w:rsidR="0086632C" w:rsidRPr="00AB50D1">
        <w:rPr>
          <w:rFonts w:eastAsia="Times New Roman"/>
          <w:color w:val="000000"/>
          <w:sz w:val="24"/>
        </w:rPr>
        <w:t>; and/or</w:t>
      </w:r>
    </w:p>
    <w:p w14:paraId="0BB63C34" w14:textId="2DAE162A" w:rsidR="0039705F" w:rsidRPr="00AB50D1" w:rsidRDefault="00B02A81" w:rsidP="00E135E8">
      <w:pPr>
        <w:pStyle w:val="ListParagraph"/>
        <w:widowControl w:val="0"/>
        <w:numPr>
          <w:ilvl w:val="4"/>
          <w:numId w:val="27"/>
        </w:numPr>
        <w:spacing w:before="100" w:after="80" w:line="283" w:lineRule="exact"/>
        <w:contextualSpacing w:val="0"/>
        <w:jc w:val="both"/>
        <w:textAlignment w:val="baseline"/>
        <w:rPr>
          <w:rFonts w:eastAsia="Times New Roman"/>
          <w:color w:val="000000"/>
          <w:sz w:val="24"/>
        </w:rPr>
      </w:pPr>
      <w:r w:rsidRPr="00AB50D1">
        <w:rPr>
          <w:rFonts w:eastAsia="Times New Roman"/>
          <w:color w:val="000000"/>
          <w:sz w:val="24"/>
        </w:rPr>
        <w:t>R</w:t>
      </w:r>
      <w:r w:rsidR="0058301E" w:rsidRPr="00AB50D1">
        <w:rPr>
          <w:rFonts w:eastAsia="Times New Roman"/>
          <w:color w:val="000000"/>
          <w:sz w:val="24"/>
        </w:rPr>
        <w:t>emediation of erosion and sedimentation resulting directly or indirectly from the land-disturbing activity.</w:t>
      </w:r>
    </w:p>
    <w:p w14:paraId="7CB3090A" w14:textId="2E6C3817" w:rsidR="0039705F" w:rsidRPr="00AB50D1" w:rsidRDefault="005F1C0D" w:rsidP="00E135E8">
      <w:pPr>
        <w:pStyle w:val="ListParagraph"/>
        <w:widowControl w:val="0"/>
        <w:numPr>
          <w:ilvl w:val="3"/>
          <w:numId w:val="27"/>
        </w:numPr>
        <w:spacing w:before="100" w:after="80" w:line="272" w:lineRule="exact"/>
        <w:contextualSpacing w:val="0"/>
        <w:textAlignment w:val="baseline"/>
        <w:rPr>
          <w:rFonts w:eastAsia="Times New Roman"/>
          <w:color w:val="000000"/>
          <w:sz w:val="24"/>
        </w:rPr>
      </w:pPr>
      <w:r w:rsidRPr="00AB50D1">
        <w:rPr>
          <w:rFonts w:eastAsia="Times New Roman"/>
          <w:color w:val="000000"/>
          <w:sz w:val="24"/>
        </w:rPr>
        <w:t>I</w:t>
      </w:r>
      <w:r w:rsidR="0058301E" w:rsidRPr="00AB50D1">
        <w:rPr>
          <w:rFonts w:eastAsia="Times New Roman"/>
          <w:color w:val="000000"/>
          <w:sz w:val="24"/>
        </w:rPr>
        <w:t>f the enforcing person determines that abatement or remediation of erosion and</w:t>
      </w:r>
      <w:r w:rsidR="00D170B7" w:rsidRPr="00AB50D1">
        <w:rPr>
          <w:rFonts w:eastAsia="Times New Roman"/>
          <w:color w:val="000000"/>
          <w:sz w:val="24"/>
        </w:rPr>
        <w:t xml:space="preserve"> </w:t>
      </w:r>
      <w:r w:rsidR="0058301E" w:rsidRPr="00AB50D1">
        <w:rPr>
          <w:rFonts w:eastAsia="Times New Roman"/>
          <w:color w:val="000000"/>
          <w:sz w:val="24"/>
        </w:rPr>
        <w:t xml:space="preserve">sedimentation is required, the order shall set forth a deadline by which such abatement or </w:t>
      </w:r>
      <w:r w:rsidR="0058301E" w:rsidRPr="00AB50D1">
        <w:rPr>
          <w:rFonts w:eastAsia="Times New Roman"/>
          <w:color w:val="000000"/>
          <w:sz w:val="24"/>
        </w:rPr>
        <w:lastRenderedPageBreak/>
        <w:t>remediation must be completed. Said order shall further advise that, should the violator or property owner fail to abate or perform remediation within the specified deadline, the Town may, at its option,</w:t>
      </w:r>
      <w:r w:rsidR="00DA6D6F" w:rsidRPr="00AB50D1">
        <w:rPr>
          <w:rFonts w:eastAsia="Times New Roman"/>
          <w:color w:val="000000"/>
          <w:sz w:val="24"/>
        </w:rPr>
        <w:t xml:space="preserve"> pursue a Court Order allowing the Town</w:t>
      </w:r>
      <w:r w:rsidR="0058301E" w:rsidRPr="00AB50D1">
        <w:rPr>
          <w:rFonts w:eastAsia="Times New Roman"/>
          <w:color w:val="000000"/>
          <w:sz w:val="24"/>
        </w:rPr>
        <w:t xml:space="preserve"> </w:t>
      </w:r>
      <w:r w:rsidR="00214BDA" w:rsidRPr="00AB50D1">
        <w:rPr>
          <w:rFonts w:eastAsia="Times New Roman"/>
          <w:sz w:val="24"/>
        </w:rPr>
        <w:t xml:space="preserve">to </w:t>
      </w:r>
      <w:r w:rsidR="0058301E" w:rsidRPr="00AB50D1">
        <w:rPr>
          <w:rFonts w:eastAsia="Times New Roman"/>
          <w:color w:val="000000"/>
          <w:sz w:val="24"/>
        </w:rPr>
        <w:t xml:space="preserve">undertake such work, and </w:t>
      </w:r>
      <w:r w:rsidR="00DA6D6F" w:rsidRPr="00AB50D1">
        <w:rPr>
          <w:rFonts w:eastAsia="Times New Roman"/>
          <w:color w:val="000000"/>
          <w:sz w:val="24"/>
        </w:rPr>
        <w:t>requiring the property owner to reimburse the Town for all costs incurred.</w:t>
      </w:r>
    </w:p>
    <w:p w14:paraId="657C00BA" w14:textId="41E76C9F" w:rsidR="0039705F" w:rsidRPr="00AB50D1" w:rsidRDefault="0058301E" w:rsidP="00E135E8">
      <w:pPr>
        <w:pStyle w:val="ListParagraph"/>
        <w:widowControl w:val="0"/>
        <w:numPr>
          <w:ilvl w:val="3"/>
          <w:numId w:val="27"/>
        </w:numPr>
        <w:spacing w:before="100" w:after="80" w:line="272" w:lineRule="exact"/>
        <w:contextualSpacing w:val="0"/>
        <w:textAlignment w:val="baseline"/>
        <w:rPr>
          <w:rFonts w:eastAsiaTheme="minorHAnsi"/>
          <w:color w:val="FF0000"/>
          <w:sz w:val="24"/>
          <w:szCs w:val="24"/>
          <w:u w:val="single"/>
        </w:rPr>
      </w:pPr>
      <w:r w:rsidRPr="00AB50D1">
        <w:rPr>
          <w:rFonts w:eastAsia="Times New Roman"/>
          <w:color w:val="000000"/>
          <w:sz w:val="24"/>
        </w:rPr>
        <w:t>Within thirty (30) days after completing all measures necessary to abate the violation or</w:t>
      </w:r>
      <w:r w:rsidR="00621AFC" w:rsidRPr="00AB50D1">
        <w:rPr>
          <w:rFonts w:eastAsia="Times New Roman"/>
          <w:color w:val="000000"/>
          <w:sz w:val="24"/>
        </w:rPr>
        <w:t xml:space="preserve"> </w:t>
      </w:r>
      <w:r w:rsidRPr="00AB50D1">
        <w:rPr>
          <w:rFonts w:eastAsia="Times New Roman"/>
          <w:color w:val="000000"/>
          <w:sz w:val="24"/>
        </w:rPr>
        <w:t xml:space="preserve">to perform remediation, the violator and the property owner shall be notified of the costs incurred by the Town of Hamilton, including administrative costs. The violator or property owner may file a written protest objecting to the amount or basis of costs with the </w:t>
      </w:r>
      <w:r w:rsidR="00E331FD" w:rsidRPr="00AB50D1">
        <w:rPr>
          <w:rFonts w:eastAsia="Times New Roman"/>
          <w:color w:val="000000"/>
          <w:sz w:val="24"/>
        </w:rPr>
        <w:t xml:space="preserve">Permit Authority </w:t>
      </w:r>
      <w:r w:rsidRPr="00AB50D1">
        <w:rPr>
          <w:rFonts w:eastAsia="Times New Roman"/>
          <w:color w:val="000000"/>
          <w:sz w:val="24"/>
        </w:rPr>
        <w:t xml:space="preserve">within thirty (30) days of receipt of the </w:t>
      </w:r>
      <w:r w:rsidRPr="00AB50D1">
        <w:rPr>
          <w:rFonts w:eastAsia="Times New Roman"/>
          <w:sz w:val="24"/>
        </w:rPr>
        <w:t>notification of the costs incurred. If the amount due is not received by the expiration of the time in which to file a protest</w:t>
      </w:r>
      <w:r w:rsidR="006309E7" w:rsidRPr="00AB50D1">
        <w:rPr>
          <w:rFonts w:eastAsia="Times New Roman"/>
          <w:sz w:val="24"/>
        </w:rPr>
        <w:t>,</w:t>
      </w:r>
      <w:r w:rsidRPr="00AB50D1">
        <w:rPr>
          <w:rFonts w:eastAsia="Times New Roman"/>
          <w:sz w:val="24"/>
        </w:rPr>
        <w:t xml:space="preserve"> or within thirty (30) days following a decision of the </w:t>
      </w:r>
      <w:r w:rsidR="00E331FD" w:rsidRPr="00AB50D1">
        <w:rPr>
          <w:rFonts w:eastAsia="Times New Roman"/>
          <w:sz w:val="24"/>
        </w:rPr>
        <w:t>Permit Authority</w:t>
      </w:r>
      <w:r w:rsidRPr="00AB50D1">
        <w:rPr>
          <w:rFonts w:eastAsia="Times New Roman"/>
          <w:sz w:val="24"/>
        </w:rPr>
        <w:t xml:space="preserve"> affirming or reducing the costs, or from a final decision of a court of competent jurisdiction, </w:t>
      </w:r>
      <w:r w:rsidR="000A18DA" w:rsidRPr="00AB50D1">
        <w:rPr>
          <w:rFonts w:eastAsiaTheme="minorHAnsi"/>
          <w:sz w:val="24"/>
          <w:szCs w:val="24"/>
        </w:rPr>
        <w:t xml:space="preserve">the costs shall constitute a municipal charge for purposes of </w:t>
      </w:r>
      <w:r w:rsidR="00525E78" w:rsidRPr="00AB50D1">
        <w:rPr>
          <w:rFonts w:eastAsiaTheme="minorHAnsi"/>
          <w:sz w:val="24"/>
          <w:szCs w:val="24"/>
        </w:rPr>
        <w:t>M.</w:t>
      </w:r>
      <w:r w:rsidR="000A18DA" w:rsidRPr="00AB50D1">
        <w:rPr>
          <w:rFonts w:eastAsiaTheme="minorHAnsi"/>
          <w:sz w:val="24"/>
          <w:szCs w:val="24"/>
        </w:rPr>
        <w:t>G.L. c.</w:t>
      </w:r>
      <w:r w:rsidR="00B7408E" w:rsidRPr="00AB50D1">
        <w:rPr>
          <w:rFonts w:eastAsiaTheme="minorHAnsi"/>
          <w:sz w:val="24"/>
          <w:szCs w:val="24"/>
        </w:rPr>
        <w:t xml:space="preserve"> </w:t>
      </w:r>
      <w:r w:rsidR="000A18DA" w:rsidRPr="00AB50D1">
        <w:rPr>
          <w:rFonts w:eastAsiaTheme="minorHAnsi"/>
          <w:sz w:val="24"/>
          <w:szCs w:val="24"/>
        </w:rPr>
        <w:t xml:space="preserve">40, §58, and a lien may be imposed on the property for the amount of the unpaid charge, pursuant to </w:t>
      </w:r>
      <w:r w:rsidR="00525E78" w:rsidRPr="00AB50D1">
        <w:rPr>
          <w:rFonts w:eastAsiaTheme="minorHAnsi"/>
          <w:sz w:val="24"/>
          <w:szCs w:val="24"/>
        </w:rPr>
        <w:t>M.</w:t>
      </w:r>
      <w:r w:rsidR="000A18DA" w:rsidRPr="00AB50D1">
        <w:rPr>
          <w:rFonts w:eastAsiaTheme="minorHAnsi"/>
          <w:sz w:val="24"/>
          <w:szCs w:val="24"/>
        </w:rPr>
        <w:t>G.L. c.</w:t>
      </w:r>
      <w:r w:rsidR="00E90E8A" w:rsidRPr="00AB50D1">
        <w:rPr>
          <w:rFonts w:eastAsiaTheme="minorHAnsi"/>
          <w:sz w:val="24"/>
          <w:szCs w:val="24"/>
        </w:rPr>
        <w:t xml:space="preserve"> </w:t>
      </w:r>
      <w:r w:rsidR="000A18DA" w:rsidRPr="00AB50D1">
        <w:rPr>
          <w:rFonts w:eastAsiaTheme="minorHAnsi"/>
          <w:sz w:val="24"/>
          <w:szCs w:val="24"/>
        </w:rPr>
        <w:t>40, §58. Interest shall begin to accrue on any unpaid costs at the statutory rate provided in M.G.L. c.</w:t>
      </w:r>
      <w:r w:rsidR="00E90E8A" w:rsidRPr="00AB50D1">
        <w:rPr>
          <w:rFonts w:eastAsiaTheme="minorHAnsi"/>
          <w:sz w:val="24"/>
          <w:szCs w:val="24"/>
        </w:rPr>
        <w:t xml:space="preserve"> </w:t>
      </w:r>
      <w:r w:rsidR="000A18DA" w:rsidRPr="00AB50D1">
        <w:rPr>
          <w:rFonts w:eastAsiaTheme="minorHAnsi"/>
          <w:sz w:val="24"/>
          <w:szCs w:val="24"/>
        </w:rPr>
        <w:t>59</w:t>
      </w:r>
      <w:r w:rsidR="00525E78" w:rsidRPr="00AB50D1">
        <w:rPr>
          <w:rFonts w:eastAsiaTheme="minorHAnsi"/>
          <w:sz w:val="24"/>
          <w:szCs w:val="24"/>
        </w:rPr>
        <w:t>,</w:t>
      </w:r>
      <w:r w:rsidR="000A18DA" w:rsidRPr="00AB50D1">
        <w:rPr>
          <w:rFonts w:eastAsiaTheme="minorHAnsi"/>
          <w:sz w:val="24"/>
          <w:szCs w:val="24"/>
        </w:rPr>
        <w:t xml:space="preserve"> §57 on the 31st day after the costs first become due.</w:t>
      </w:r>
    </w:p>
    <w:p w14:paraId="6134C399" w14:textId="20AB9F58" w:rsidR="0039705F" w:rsidRPr="00AB50D1" w:rsidRDefault="0058301E" w:rsidP="00E135E8">
      <w:pPr>
        <w:pStyle w:val="ListParagraph"/>
        <w:widowControl w:val="0"/>
        <w:numPr>
          <w:ilvl w:val="1"/>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Criminal Penalties</w:t>
      </w:r>
      <w:r w:rsidR="00FF0438" w:rsidRPr="00AB50D1">
        <w:rPr>
          <w:rFonts w:eastAsia="Times New Roman"/>
          <w:color w:val="000000"/>
          <w:sz w:val="24"/>
        </w:rPr>
        <w:t>.</w:t>
      </w:r>
      <w:r w:rsidRPr="00AB50D1">
        <w:rPr>
          <w:rFonts w:eastAsia="Times New Roman"/>
          <w:color w:val="000000"/>
          <w:sz w:val="24"/>
        </w:rPr>
        <w:t xml:space="preserve"> Any person who violates any provision of this </w:t>
      </w:r>
      <w:r w:rsidR="00A27124" w:rsidRPr="00AB50D1">
        <w:rPr>
          <w:rFonts w:eastAsia="Times New Roman"/>
          <w:color w:val="000000"/>
          <w:sz w:val="24"/>
        </w:rPr>
        <w:t>b</w:t>
      </w:r>
      <w:r w:rsidRPr="00AB50D1">
        <w:rPr>
          <w:rFonts w:eastAsia="Times New Roman"/>
          <w:color w:val="000000"/>
          <w:sz w:val="24"/>
        </w:rPr>
        <w:t>ylaw, regulation, or permit issued hereunder, shall be subject to fines, civil action, criminal prosecution, and tax liens, as appropriate and as lawfully established by the Town of Hamilton.</w:t>
      </w:r>
    </w:p>
    <w:p w14:paraId="720B569A" w14:textId="33D9977B" w:rsidR="0039705F" w:rsidRPr="00AB50D1" w:rsidRDefault="0058301E" w:rsidP="00E135E8">
      <w:pPr>
        <w:pStyle w:val="ListParagraph"/>
        <w:widowControl w:val="0"/>
        <w:numPr>
          <w:ilvl w:val="1"/>
          <w:numId w:val="27"/>
        </w:numPr>
        <w:spacing w:before="100" w:after="80" w:line="283" w:lineRule="exact"/>
        <w:contextualSpacing w:val="0"/>
        <w:textAlignment w:val="baseline"/>
        <w:rPr>
          <w:rFonts w:eastAsia="Times New Roman"/>
          <w:color w:val="000000"/>
          <w:sz w:val="24"/>
        </w:rPr>
      </w:pPr>
      <w:r w:rsidRPr="00AB50D1">
        <w:rPr>
          <w:rFonts w:eastAsia="Times New Roman"/>
          <w:color w:val="000000"/>
          <w:sz w:val="24"/>
        </w:rPr>
        <w:t xml:space="preserve">Non-Criminal Disposition. As an alternative to criminal prosecution or civil action, the Town may elect to utilize the non-criminal disposition procedure set forth in M.G.L. </w:t>
      </w:r>
      <w:r w:rsidR="00A82E96" w:rsidRPr="00AB50D1">
        <w:rPr>
          <w:rFonts w:eastAsia="Times New Roman"/>
          <w:color w:val="000000"/>
          <w:sz w:val="24"/>
        </w:rPr>
        <w:t>c.</w:t>
      </w:r>
      <w:r w:rsidR="00E90E8A" w:rsidRPr="00AB50D1">
        <w:rPr>
          <w:rFonts w:eastAsia="Times New Roman"/>
          <w:color w:val="000000"/>
          <w:sz w:val="24"/>
        </w:rPr>
        <w:t xml:space="preserve"> </w:t>
      </w:r>
      <w:r w:rsidRPr="00AB50D1">
        <w:rPr>
          <w:rFonts w:eastAsia="Times New Roman"/>
          <w:color w:val="000000"/>
          <w:sz w:val="24"/>
        </w:rPr>
        <w:t>40</w:t>
      </w:r>
      <w:r w:rsidR="00A82E96" w:rsidRPr="00AB50D1">
        <w:rPr>
          <w:rFonts w:eastAsia="Times New Roman"/>
          <w:color w:val="000000"/>
          <w:sz w:val="24"/>
        </w:rPr>
        <w:t>,</w:t>
      </w:r>
      <w:r w:rsidRPr="00AB50D1">
        <w:rPr>
          <w:rFonts w:eastAsia="Times New Roman"/>
          <w:color w:val="000000"/>
          <w:sz w:val="24"/>
        </w:rPr>
        <w:t xml:space="preserve"> §21D and General </w:t>
      </w:r>
      <w:r w:rsidR="00D54A22" w:rsidRPr="00AB50D1">
        <w:rPr>
          <w:rFonts w:eastAsia="Times New Roman"/>
          <w:color w:val="000000"/>
          <w:sz w:val="24"/>
        </w:rPr>
        <w:t>B</w:t>
      </w:r>
      <w:r w:rsidRPr="00AB50D1">
        <w:rPr>
          <w:rFonts w:eastAsia="Times New Roman"/>
          <w:color w:val="000000"/>
          <w:sz w:val="24"/>
        </w:rPr>
        <w:t xml:space="preserve">ylaw Chapter XIII, </w:t>
      </w:r>
      <w:r w:rsidRPr="00AB50D1">
        <w:rPr>
          <w:rFonts w:eastAsia="Times New Roman"/>
          <w:i/>
          <w:color w:val="000000"/>
          <w:sz w:val="24"/>
        </w:rPr>
        <w:t>Penalties for Violation</w:t>
      </w:r>
      <w:r w:rsidR="00D54A22" w:rsidRPr="00AB50D1">
        <w:rPr>
          <w:rFonts w:eastAsia="Times New Roman"/>
          <w:i/>
          <w:color w:val="000000"/>
          <w:sz w:val="24"/>
        </w:rPr>
        <w:t>,</w:t>
      </w:r>
      <w:r w:rsidRPr="00AB50D1">
        <w:rPr>
          <w:rFonts w:eastAsia="Times New Roman"/>
          <w:i/>
          <w:color w:val="000000"/>
          <w:sz w:val="24"/>
        </w:rPr>
        <w:t xml:space="preserve"> </w:t>
      </w:r>
      <w:r w:rsidRPr="00AB50D1">
        <w:rPr>
          <w:rFonts w:eastAsia="Times New Roman"/>
          <w:color w:val="000000"/>
          <w:sz w:val="24"/>
        </w:rPr>
        <w:t xml:space="preserve">in which case the </w:t>
      </w:r>
      <w:r w:rsidR="00E331FD" w:rsidRPr="00AB50D1">
        <w:rPr>
          <w:rFonts w:eastAsia="Times New Roman"/>
          <w:color w:val="000000"/>
          <w:sz w:val="24"/>
        </w:rPr>
        <w:t>Permit Authority</w:t>
      </w:r>
      <w:r w:rsidR="00A82E96" w:rsidRPr="00AB50D1">
        <w:rPr>
          <w:rFonts w:eastAsia="Times New Roman"/>
          <w:color w:val="000000"/>
          <w:sz w:val="24"/>
        </w:rPr>
        <w:t xml:space="preserve"> or its agent</w:t>
      </w:r>
      <w:r w:rsidRPr="00AB50D1">
        <w:rPr>
          <w:rFonts w:eastAsia="Times New Roman"/>
          <w:color w:val="000000"/>
          <w:sz w:val="24"/>
        </w:rPr>
        <w:t xml:space="preserve"> shall be the enforcing person. The penalty for the 1st violation shall be $100.00. The penalty for the 2</w:t>
      </w:r>
      <w:r w:rsidRPr="00AB50D1">
        <w:rPr>
          <w:rFonts w:eastAsia="Times New Roman"/>
          <w:color w:val="000000"/>
          <w:sz w:val="24"/>
          <w:vertAlign w:val="superscript"/>
        </w:rPr>
        <w:t>nd</w:t>
      </w:r>
      <w:r w:rsidR="00D170B7" w:rsidRPr="00AB50D1">
        <w:rPr>
          <w:rFonts w:eastAsia="Times New Roman"/>
          <w:color w:val="000000"/>
          <w:sz w:val="24"/>
        </w:rPr>
        <w:t xml:space="preserve"> </w:t>
      </w:r>
      <w:r w:rsidRPr="00AB50D1">
        <w:rPr>
          <w:rFonts w:eastAsia="Times New Roman"/>
          <w:color w:val="000000"/>
          <w:spacing w:val="1"/>
          <w:sz w:val="24"/>
        </w:rPr>
        <w:t>violation shall be $200.00. The penalty for the 3rd and subsequent violations shall be $300.00. Each day or part thereof that such violation occurs or continues shall constitute a separate offense.</w:t>
      </w:r>
    </w:p>
    <w:p w14:paraId="63346873" w14:textId="5F64CC4D" w:rsidR="0039705F" w:rsidRPr="00AB50D1" w:rsidRDefault="0058301E" w:rsidP="00E135E8">
      <w:pPr>
        <w:pStyle w:val="ListParagraph"/>
        <w:widowControl w:val="0"/>
        <w:numPr>
          <w:ilvl w:val="1"/>
          <w:numId w:val="27"/>
        </w:numPr>
        <w:spacing w:before="100" w:after="80" w:line="284" w:lineRule="exact"/>
        <w:contextualSpacing w:val="0"/>
        <w:textAlignment w:val="baseline"/>
        <w:rPr>
          <w:rFonts w:eastAsia="Times New Roman"/>
          <w:color w:val="000000"/>
          <w:sz w:val="24"/>
        </w:rPr>
      </w:pPr>
      <w:r w:rsidRPr="00AB50D1">
        <w:rPr>
          <w:rFonts w:eastAsia="Times New Roman"/>
          <w:color w:val="000000"/>
          <w:sz w:val="24"/>
        </w:rPr>
        <w:t xml:space="preserve">Remedies Not Exclusive. The remedies listed in this </w:t>
      </w:r>
      <w:r w:rsidR="00E76793" w:rsidRPr="00AB50D1">
        <w:rPr>
          <w:rFonts w:eastAsia="Times New Roman"/>
          <w:color w:val="000000"/>
          <w:sz w:val="24"/>
        </w:rPr>
        <w:t>bylaw</w:t>
      </w:r>
      <w:r w:rsidRPr="00AB50D1">
        <w:rPr>
          <w:rFonts w:eastAsia="Times New Roman"/>
          <w:color w:val="000000"/>
          <w:sz w:val="24"/>
        </w:rPr>
        <w:t xml:space="preserve"> are not exclusive of any other remedies available under any applicable federal, </w:t>
      </w:r>
      <w:r w:rsidR="00645C96" w:rsidRPr="00AB50D1">
        <w:rPr>
          <w:rFonts w:eastAsia="Times New Roman"/>
          <w:color w:val="000000"/>
          <w:sz w:val="24"/>
        </w:rPr>
        <w:t>state,</w:t>
      </w:r>
      <w:r w:rsidRPr="00AB50D1">
        <w:rPr>
          <w:rFonts w:eastAsia="Times New Roman"/>
          <w:color w:val="000000"/>
          <w:sz w:val="24"/>
        </w:rPr>
        <w:t xml:space="preserve"> or local law.</w:t>
      </w:r>
    </w:p>
    <w:p w14:paraId="6C97F152" w14:textId="1238D920" w:rsidR="0039705F" w:rsidRPr="00AB50D1" w:rsidRDefault="0058301E" w:rsidP="00E135E8">
      <w:pPr>
        <w:pStyle w:val="ListParagraph"/>
        <w:widowControl w:val="0"/>
        <w:numPr>
          <w:ilvl w:val="0"/>
          <w:numId w:val="27"/>
        </w:numPr>
        <w:spacing w:before="100" w:after="80" w:line="273" w:lineRule="exact"/>
        <w:contextualSpacing w:val="0"/>
        <w:textAlignment w:val="baseline"/>
        <w:rPr>
          <w:rFonts w:eastAsia="Times New Roman"/>
          <w:b/>
          <w:color w:val="000000"/>
          <w:spacing w:val="-1"/>
          <w:sz w:val="24"/>
        </w:rPr>
      </w:pPr>
      <w:r w:rsidRPr="00AB50D1">
        <w:rPr>
          <w:rFonts w:eastAsia="Times New Roman"/>
          <w:b/>
          <w:color w:val="000000"/>
          <w:spacing w:val="-1"/>
          <w:sz w:val="24"/>
        </w:rPr>
        <w:t>SEVERABILITY</w:t>
      </w:r>
    </w:p>
    <w:p w14:paraId="6B0A70F0" w14:textId="697052F8" w:rsidR="0039705F" w:rsidRDefault="0058301E" w:rsidP="00E135E8">
      <w:pPr>
        <w:pStyle w:val="ListParagraph"/>
        <w:widowControl w:val="0"/>
        <w:spacing w:before="100" w:after="80" w:line="283" w:lineRule="exact"/>
        <w:ind w:left="360"/>
        <w:contextualSpacing w:val="0"/>
        <w:textAlignment w:val="baseline"/>
        <w:rPr>
          <w:rFonts w:ascii="Courier New" w:eastAsia="Courier New" w:hAnsi="Courier New"/>
          <w:color w:val="000000"/>
          <w:spacing w:val="-24"/>
        </w:rPr>
      </w:pPr>
      <w:r w:rsidRPr="00654F7E">
        <w:rPr>
          <w:rFonts w:eastAsia="Times New Roman"/>
          <w:color w:val="000000"/>
          <w:sz w:val="24"/>
        </w:rPr>
        <w:t xml:space="preserve">If any provision, paragraph, sentence, or clause of this </w:t>
      </w:r>
      <w:r w:rsidR="00E76793">
        <w:rPr>
          <w:rFonts w:eastAsia="Times New Roman"/>
          <w:color w:val="000000"/>
          <w:sz w:val="24"/>
        </w:rPr>
        <w:t>bylaw</w:t>
      </w:r>
      <w:r w:rsidRPr="00654F7E">
        <w:rPr>
          <w:rFonts w:eastAsia="Times New Roman"/>
          <w:color w:val="000000"/>
          <w:sz w:val="24"/>
        </w:rPr>
        <w:t xml:space="preserve"> shall be held invalid for any reason, all other provisions shall continue in full force and effect.</w:t>
      </w:r>
    </w:p>
    <w:sectPr w:rsidR="0039705F" w:rsidSect="007047B9">
      <w:footerReference w:type="default" r:id="rId3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529C" w14:textId="77777777" w:rsidR="00BE05BF" w:rsidRDefault="00BE05BF">
      <w:r>
        <w:separator/>
      </w:r>
    </w:p>
  </w:endnote>
  <w:endnote w:type="continuationSeparator" w:id="0">
    <w:p w14:paraId="0FA5809D" w14:textId="77777777" w:rsidR="00BE05BF" w:rsidRDefault="00BE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6B9" w14:textId="77777777" w:rsidR="00DF5A17" w:rsidRDefault="00DF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E65B" w14:textId="77777777" w:rsidR="00BE05BF" w:rsidRDefault="00BE05BF"/>
  </w:footnote>
  <w:footnote w:type="continuationSeparator" w:id="0">
    <w:p w14:paraId="39F91DEC" w14:textId="77777777" w:rsidR="00BE05BF" w:rsidRDefault="00BE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C"/>
    <w:multiLevelType w:val="multilevel"/>
    <w:tmpl w:val="0000088F"/>
    <w:lvl w:ilvl="0">
      <w:start w:val="1"/>
      <w:numFmt w:val="upperLetter"/>
      <w:lvlText w:val="%1."/>
      <w:lvlJc w:val="left"/>
      <w:pPr>
        <w:ind w:left="1120" w:hanging="480"/>
      </w:pPr>
      <w:rPr>
        <w:rFonts w:ascii="Times New Roman" w:hAnsi="Times New Roman" w:cs="Times New Roman"/>
        <w:b w:val="0"/>
        <w:bCs w:val="0"/>
        <w:spacing w:val="-19"/>
        <w:w w:val="100"/>
        <w:sz w:val="24"/>
        <w:szCs w:val="24"/>
      </w:rPr>
    </w:lvl>
    <w:lvl w:ilvl="1">
      <w:start w:val="1"/>
      <w:numFmt w:val="decimal"/>
      <w:lvlText w:val="(%2)"/>
      <w:lvlJc w:val="left"/>
      <w:pPr>
        <w:ind w:left="1600" w:hanging="480"/>
      </w:pPr>
      <w:rPr>
        <w:rFonts w:ascii="Times New Roman" w:hAnsi="Times New Roman" w:cs="Times New Roman"/>
        <w:b w:val="0"/>
        <w:bCs w:val="0"/>
        <w:spacing w:val="-1"/>
        <w:w w:val="100"/>
        <w:sz w:val="24"/>
        <w:szCs w:val="24"/>
      </w:rPr>
    </w:lvl>
    <w:lvl w:ilvl="2">
      <w:numFmt w:val="bullet"/>
      <w:lvlText w:val="•"/>
      <w:lvlJc w:val="left"/>
      <w:pPr>
        <w:ind w:left="2446" w:hanging="480"/>
      </w:pPr>
    </w:lvl>
    <w:lvl w:ilvl="3">
      <w:numFmt w:val="bullet"/>
      <w:lvlText w:val="•"/>
      <w:lvlJc w:val="left"/>
      <w:pPr>
        <w:ind w:left="3293" w:hanging="480"/>
      </w:pPr>
    </w:lvl>
    <w:lvl w:ilvl="4">
      <w:numFmt w:val="bullet"/>
      <w:lvlText w:val="•"/>
      <w:lvlJc w:val="left"/>
      <w:pPr>
        <w:ind w:left="4140" w:hanging="480"/>
      </w:pPr>
    </w:lvl>
    <w:lvl w:ilvl="5">
      <w:numFmt w:val="bullet"/>
      <w:lvlText w:val="•"/>
      <w:lvlJc w:val="left"/>
      <w:pPr>
        <w:ind w:left="4986" w:hanging="480"/>
      </w:pPr>
    </w:lvl>
    <w:lvl w:ilvl="6">
      <w:numFmt w:val="bullet"/>
      <w:lvlText w:val="•"/>
      <w:lvlJc w:val="left"/>
      <w:pPr>
        <w:ind w:left="5833" w:hanging="480"/>
      </w:pPr>
    </w:lvl>
    <w:lvl w:ilvl="7">
      <w:numFmt w:val="bullet"/>
      <w:lvlText w:val="•"/>
      <w:lvlJc w:val="left"/>
      <w:pPr>
        <w:ind w:left="6680" w:hanging="480"/>
      </w:pPr>
    </w:lvl>
    <w:lvl w:ilvl="8">
      <w:numFmt w:val="bullet"/>
      <w:lvlText w:val="•"/>
      <w:lvlJc w:val="left"/>
      <w:pPr>
        <w:ind w:left="7526" w:hanging="480"/>
      </w:pPr>
    </w:lvl>
  </w:abstractNum>
  <w:abstractNum w:abstractNumId="1" w15:restartNumberingAfterBreak="0">
    <w:nsid w:val="016D5824"/>
    <w:multiLevelType w:val="multilevel"/>
    <w:tmpl w:val="445CCC42"/>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52BC0"/>
    <w:multiLevelType w:val="hybridMultilevel"/>
    <w:tmpl w:val="E75069DA"/>
    <w:lvl w:ilvl="0" w:tplc="0409000F">
      <w:start w:val="1"/>
      <w:numFmt w:val="decimal"/>
      <w:lvlText w:val="%1."/>
      <w:lvlJc w:val="left"/>
      <w:pPr>
        <w:ind w:left="720" w:hanging="360"/>
      </w:pPr>
      <w:rPr>
        <w:rFonts w:hint="default"/>
      </w:rPr>
    </w:lvl>
    <w:lvl w:ilvl="1" w:tplc="41B4EFB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5E42"/>
    <w:multiLevelType w:val="multilevel"/>
    <w:tmpl w:val="B8E00BE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B70AEE"/>
    <w:multiLevelType w:val="multilevel"/>
    <w:tmpl w:val="764E2EF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ECD4E95"/>
    <w:multiLevelType w:val="multilevel"/>
    <w:tmpl w:val="DFAEB2EA"/>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900" w:hanging="540"/>
      </w:pPr>
      <w:rPr>
        <w:rFonts w:ascii="Times New Roman" w:hAnsi="Times New Roman" w:hint="default"/>
        <w:b w:val="0"/>
        <w:i w:val="0"/>
        <w:sz w:val="24"/>
      </w:rPr>
    </w:lvl>
    <w:lvl w:ilvl="2">
      <w:start w:val="1"/>
      <w:numFmt w:val="decimal"/>
      <w:lvlText w:val="%3)"/>
      <w:lvlJc w:val="left"/>
      <w:pPr>
        <w:ind w:left="1260" w:hanging="360"/>
      </w:pPr>
      <w:rPr>
        <w:rFonts w:hint="default"/>
        <w:color w:val="auto"/>
      </w:rPr>
    </w:lvl>
    <w:lvl w:ilvl="3">
      <w:start w:val="1"/>
      <w:numFmt w:val="lowerLetter"/>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A45A55"/>
    <w:multiLevelType w:val="multilevel"/>
    <w:tmpl w:val="A4DAE4FE"/>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900" w:hanging="540"/>
      </w:pPr>
      <w:rPr>
        <w:rFonts w:ascii="Times New Roman" w:hAnsi="Times New Roman" w:hint="default"/>
        <w:b w:val="0"/>
        <w:i w:val="0"/>
        <w:sz w:val="24"/>
      </w:rPr>
    </w:lvl>
    <w:lvl w:ilvl="2">
      <w:start w:val="1"/>
      <w:numFmt w:val="decimal"/>
      <w:lvlText w:val="%3)"/>
      <w:lvlJc w:val="left"/>
      <w:pPr>
        <w:ind w:left="1260" w:hanging="360"/>
      </w:pPr>
      <w:rPr>
        <w:rFonts w:hint="default"/>
        <w:color w:val="auto"/>
      </w:rPr>
    </w:lvl>
    <w:lvl w:ilvl="3">
      <w:start w:val="1"/>
      <w:numFmt w:val="lowerLetter"/>
      <w:lvlText w:val="(%4)"/>
      <w:lvlJc w:val="left"/>
      <w:pPr>
        <w:ind w:left="162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825260F"/>
    <w:multiLevelType w:val="multilevel"/>
    <w:tmpl w:val="7DBE6E68"/>
    <w:lvl w:ilvl="0">
      <w:start w:val="3"/>
      <w:numFmt w:val="upp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E4BDC"/>
    <w:multiLevelType w:val="multilevel"/>
    <w:tmpl w:val="0CFA437A"/>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364782"/>
    <w:multiLevelType w:val="multilevel"/>
    <w:tmpl w:val="10864276"/>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846A9E"/>
    <w:multiLevelType w:val="hybridMultilevel"/>
    <w:tmpl w:val="16AAEC72"/>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B642A"/>
    <w:multiLevelType w:val="hybridMultilevel"/>
    <w:tmpl w:val="587267E8"/>
    <w:lvl w:ilvl="0" w:tplc="218C3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C26E48"/>
    <w:multiLevelType w:val="multilevel"/>
    <w:tmpl w:val="3CE8DF1C"/>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3548B"/>
    <w:multiLevelType w:val="multilevel"/>
    <w:tmpl w:val="5906BCF2"/>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BA7EDE"/>
    <w:multiLevelType w:val="multilevel"/>
    <w:tmpl w:val="896C7230"/>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tabs>
          <w:tab w:val="num" w:pos="540"/>
        </w:tabs>
        <w:ind w:left="900" w:hanging="360"/>
      </w:pPr>
      <w:rPr>
        <w:rFonts w:ascii="Times New Roman" w:hAnsi="Times New Roman" w:hint="default"/>
        <w:b w:val="0"/>
        <w:i w:val="0"/>
        <w:strike w:val="0"/>
        <w:sz w:val="24"/>
      </w:rPr>
    </w:lvl>
    <w:lvl w:ilvl="2">
      <w:start w:val="1"/>
      <w:numFmt w:val="none"/>
      <w:lvlText w:val="%3"/>
      <w:lvlJc w:val="left"/>
      <w:pPr>
        <w:ind w:left="907" w:firstLine="0"/>
      </w:pPr>
      <w:rPr>
        <w:rFonts w:hint="default"/>
        <w:b w:val="0"/>
        <w:i w:val="0"/>
        <w:color w:val="auto"/>
        <w:sz w:val="24"/>
      </w:rPr>
    </w:lvl>
    <w:lvl w:ilvl="3">
      <w:start w:val="1"/>
      <w:numFmt w:val="decimal"/>
      <w:lvlText w:val="%4)"/>
      <w:lvlJc w:val="left"/>
      <w:pPr>
        <w:ind w:left="1267" w:hanging="360"/>
      </w:pPr>
      <w:rPr>
        <w:rFonts w:ascii="Times New Roman" w:hAnsi="Times New Roman" w:hint="default"/>
        <w:b w:val="0"/>
        <w:i w:val="0"/>
        <w:color w:val="auto"/>
        <w:sz w:val="24"/>
      </w:rPr>
    </w:lvl>
    <w:lvl w:ilvl="4">
      <w:start w:val="1"/>
      <w:numFmt w:val="lowerLetter"/>
      <w:lvlText w:val="(%5)"/>
      <w:lvlJc w:val="left"/>
      <w:pPr>
        <w:ind w:left="1627"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EF6464D"/>
    <w:multiLevelType w:val="multilevel"/>
    <w:tmpl w:val="8BEEA546"/>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B517BD"/>
    <w:multiLevelType w:val="multilevel"/>
    <w:tmpl w:val="D5E41814"/>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450" w:hanging="360"/>
      </w:pPr>
      <w:rPr>
        <w:rFonts w:ascii="Times New Roman" w:hAnsi="Times New Roman" w:hint="default"/>
        <w:b w:val="0"/>
        <w:i w:val="0"/>
        <w:strike w:val="0"/>
        <w:sz w:val="24"/>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24B2D40"/>
    <w:multiLevelType w:val="multilevel"/>
    <w:tmpl w:val="4B2093F4"/>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1F2F56"/>
    <w:multiLevelType w:val="multilevel"/>
    <w:tmpl w:val="B38EE386"/>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tabs>
          <w:tab w:val="num" w:pos="547"/>
        </w:tabs>
        <w:ind w:left="907" w:hanging="360"/>
      </w:pPr>
      <w:rPr>
        <w:rFonts w:ascii="Times New Roman" w:hAnsi="Times New Roman" w:hint="default"/>
        <w:b w:val="0"/>
        <w:i w:val="0"/>
        <w:strike w:val="0"/>
        <w:sz w:val="24"/>
      </w:rPr>
    </w:lvl>
    <w:lvl w:ilvl="2">
      <w:start w:val="1"/>
      <w:numFmt w:val="none"/>
      <w:lvlText w:val="%3"/>
      <w:lvlJc w:val="left"/>
      <w:pPr>
        <w:ind w:left="907" w:firstLine="0"/>
      </w:pPr>
      <w:rPr>
        <w:rFonts w:hint="default"/>
        <w:b w:val="0"/>
        <w:i w:val="0"/>
        <w:color w:val="auto"/>
        <w:sz w:val="24"/>
      </w:rPr>
    </w:lvl>
    <w:lvl w:ilvl="3">
      <w:start w:val="1"/>
      <w:numFmt w:val="decimal"/>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987"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C8C7791"/>
    <w:multiLevelType w:val="multilevel"/>
    <w:tmpl w:val="AB4AE256"/>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3065D2"/>
    <w:multiLevelType w:val="multilevel"/>
    <w:tmpl w:val="D1728486"/>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tabs>
          <w:tab w:val="num" w:pos="547"/>
        </w:tabs>
        <w:ind w:left="907" w:hanging="360"/>
      </w:pPr>
      <w:rPr>
        <w:rFonts w:ascii="Times New Roman" w:hAnsi="Times New Roman" w:hint="default"/>
        <w:b w:val="0"/>
        <w:i w:val="0"/>
        <w:strike w:val="0"/>
        <w:sz w:val="24"/>
      </w:rPr>
    </w:lvl>
    <w:lvl w:ilvl="2">
      <w:start w:val="1"/>
      <w:numFmt w:val="none"/>
      <w:lvlText w:val="%3"/>
      <w:lvlJc w:val="left"/>
      <w:pPr>
        <w:ind w:left="907" w:firstLine="0"/>
      </w:pPr>
      <w:rPr>
        <w:rFonts w:hint="default"/>
        <w:b w:val="0"/>
        <w:i w:val="0"/>
        <w:color w:val="auto"/>
        <w:sz w:val="24"/>
      </w:rPr>
    </w:lvl>
    <w:lvl w:ilvl="3">
      <w:start w:val="1"/>
      <w:numFmt w:val="decimal"/>
      <w:lvlText w:val="%4)"/>
      <w:lvlJc w:val="left"/>
      <w:pPr>
        <w:ind w:left="1267" w:hanging="360"/>
      </w:pPr>
      <w:rPr>
        <w:rFonts w:ascii="Times New Roman" w:hAnsi="Times New Roman" w:hint="default"/>
        <w:b w:val="0"/>
        <w:i w:val="0"/>
        <w:color w:val="auto"/>
        <w:sz w:val="24"/>
      </w:rPr>
    </w:lvl>
    <w:lvl w:ilvl="4">
      <w:start w:val="1"/>
      <w:numFmt w:val="lowerLetter"/>
      <w:lvlText w:val="(%5)"/>
      <w:lvlJc w:val="left"/>
      <w:pPr>
        <w:ind w:left="1800"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735019EA"/>
    <w:multiLevelType w:val="hybridMultilevel"/>
    <w:tmpl w:val="C11CE1C6"/>
    <w:lvl w:ilvl="0" w:tplc="244610DE">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54021C"/>
    <w:multiLevelType w:val="multilevel"/>
    <w:tmpl w:val="54DC08B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CA3C06"/>
    <w:multiLevelType w:val="multilevel"/>
    <w:tmpl w:val="E70E9A22"/>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93BBE"/>
    <w:multiLevelType w:val="multilevel"/>
    <w:tmpl w:val="68FCF1F6"/>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CB3813"/>
    <w:multiLevelType w:val="multilevel"/>
    <w:tmpl w:val="CAD04A04"/>
    <w:lvl w:ilvl="0">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3A4E19"/>
    <w:multiLevelType w:val="multilevel"/>
    <w:tmpl w:val="C6740376"/>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145053">
    <w:abstractNumId w:val="24"/>
  </w:num>
  <w:num w:numId="2" w16cid:durableId="1140805977">
    <w:abstractNumId w:val="17"/>
  </w:num>
  <w:num w:numId="3" w16cid:durableId="586502013">
    <w:abstractNumId w:val="1"/>
  </w:num>
  <w:num w:numId="4" w16cid:durableId="1983583952">
    <w:abstractNumId w:val="3"/>
  </w:num>
  <w:num w:numId="5" w16cid:durableId="1336688999">
    <w:abstractNumId w:val="15"/>
  </w:num>
  <w:num w:numId="6" w16cid:durableId="597441907">
    <w:abstractNumId w:val="19"/>
  </w:num>
  <w:num w:numId="7" w16cid:durableId="629089797">
    <w:abstractNumId w:val="26"/>
  </w:num>
  <w:num w:numId="8" w16cid:durableId="154685961">
    <w:abstractNumId w:val="23"/>
  </w:num>
  <w:num w:numId="9" w16cid:durableId="975569163">
    <w:abstractNumId w:val="9"/>
  </w:num>
  <w:num w:numId="10" w16cid:durableId="988480699">
    <w:abstractNumId w:val="22"/>
  </w:num>
  <w:num w:numId="11" w16cid:durableId="1475102398">
    <w:abstractNumId w:val="8"/>
  </w:num>
  <w:num w:numId="12" w16cid:durableId="133836308">
    <w:abstractNumId w:val="12"/>
  </w:num>
  <w:num w:numId="13" w16cid:durableId="1588423766">
    <w:abstractNumId w:val="7"/>
  </w:num>
  <w:num w:numId="14" w16cid:durableId="2137021752">
    <w:abstractNumId w:val="25"/>
  </w:num>
  <w:num w:numId="15" w16cid:durableId="1957757298">
    <w:abstractNumId w:val="13"/>
  </w:num>
  <w:num w:numId="16" w16cid:durableId="2103211703">
    <w:abstractNumId w:val="11"/>
  </w:num>
  <w:num w:numId="17" w16cid:durableId="1466854232">
    <w:abstractNumId w:val="0"/>
  </w:num>
  <w:num w:numId="18" w16cid:durableId="1384208683">
    <w:abstractNumId w:val="5"/>
  </w:num>
  <w:num w:numId="19" w16cid:durableId="506217414">
    <w:abstractNumId w:val="2"/>
  </w:num>
  <w:num w:numId="20" w16cid:durableId="982544879">
    <w:abstractNumId w:val="6"/>
  </w:num>
  <w:num w:numId="21" w16cid:durableId="2040886505">
    <w:abstractNumId w:val="16"/>
  </w:num>
  <w:num w:numId="22" w16cid:durableId="758596639">
    <w:abstractNumId w:val="4"/>
  </w:num>
  <w:num w:numId="23" w16cid:durableId="1884437721">
    <w:abstractNumId w:val="21"/>
  </w:num>
  <w:num w:numId="24" w16cid:durableId="906264087">
    <w:abstractNumId w:val="10"/>
  </w:num>
  <w:num w:numId="25" w16cid:durableId="1947537621">
    <w:abstractNumId w:val="18"/>
  </w:num>
  <w:num w:numId="26" w16cid:durableId="1082873690">
    <w:abstractNumId w:val="20"/>
  </w:num>
  <w:num w:numId="27" w16cid:durableId="2145004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5F"/>
    <w:rsid w:val="000014A3"/>
    <w:rsid w:val="00002904"/>
    <w:rsid w:val="0001225D"/>
    <w:rsid w:val="00037999"/>
    <w:rsid w:val="000475E9"/>
    <w:rsid w:val="0006334C"/>
    <w:rsid w:val="00064D71"/>
    <w:rsid w:val="00081666"/>
    <w:rsid w:val="00094F1B"/>
    <w:rsid w:val="000A18DA"/>
    <w:rsid w:val="000A4B39"/>
    <w:rsid w:val="000C3142"/>
    <w:rsid w:val="000C314C"/>
    <w:rsid w:val="000C4287"/>
    <w:rsid w:val="000C44F5"/>
    <w:rsid w:val="000D3344"/>
    <w:rsid w:val="000E62E9"/>
    <w:rsid w:val="000F1857"/>
    <w:rsid w:val="000F429B"/>
    <w:rsid w:val="00101699"/>
    <w:rsid w:val="0011452B"/>
    <w:rsid w:val="001166A1"/>
    <w:rsid w:val="00116E58"/>
    <w:rsid w:val="00126DC1"/>
    <w:rsid w:val="00144D32"/>
    <w:rsid w:val="00150A9F"/>
    <w:rsid w:val="00156588"/>
    <w:rsid w:val="00167B26"/>
    <w:rsid w:val="00174240"/>
    <w:rsid w:val="00175FED"/>
    <w:rsid w:val="00195408"/>
    <w:rsid w:val="001A5743"/>
    <w:rsid w:val="001A717F"/>
    <w:rsid w:val="001A72B1"/>
    <w:rsid w:val="001B066A"/>
    <w:rsid w:val="001C0A11"/>
    <w:rsid w:val="001C586C"/>
    <w:rsid w:val="001E0070"/>
    <w:rsid w:val="001E7564"/>
    <w:rsid w:val="002148AB"/>
    <w:rsid w:val="00214BDA"/>
    <w:rsid w:val="00216734"/>
    <w:rsid w:val="002217CC"/>
    <w:rsid w:val="00221AFF"/>
    <w:rsid w:val="00223D44"/>
    <w:rsid w:val="002270CE"/>
    <w:rsid w:val="00232B22"/>
    <w:rsid w:val="002378F5"/>
    <w:rsid w:val="00244ED1"/>
    <w:rsid w:val="00246E62"/>
    <w:rsid w:val="00247952"/>
    <w:rsid w:val="0025473D"/>
    <w:rsid w:val="0025652F"/>
    <w:rsid w:val="00257EAE"/>
    <w:rsid w:val="00271A69"/>
    <w:rsid w:val="00286079"/>
    <w:rsid w:val="002914C1"/>
    <w:rsid w:val="00292201"/>
    <w:rsid w:val="0029764D"/>
    <w:rsid w:val="002B786D"/>
    <w:rsid w:val="002D5673"/>
    <w:rsid w:val="002E039A"/>
    <w:rsid w:val="002E03F5"/>
    <w:rsid w:val="002E13B7"/>
    <w:rsid w:val="003001F5"/>
    <w:rsid w:val="00311F1B"/>
    <w:rsid w:val="00314B8A"/>
    <w:rsid w:val="003163C8"/>
    <w:rsid w:val="003213F9"/>
    <w:rsid w:val="003226C6"/>
    <w:rsid w:val="003240EA"/>
    <w:rsid w:val="00331A87"/>
    <w:rsid w:val="00342B9A"/>
    <w:rsid w:val="00342E4A"/>
    <w:rsid w:val="00343C82"/>
    <w:rsid w:val="00353C75"/>
    <w:rsid w:val="00357641"/>
    <w:rsid w:val="00360899"/>
    <w:rsid w:val="00364CFC"/>
    <w:rsid w:val="0036640E"/>
    <w:rsid w:val="003844A6"/>
    <w:rsid w:val="0039705F"/>
    <w:rsid w:val="003A73F6"/>
    <w:rsid w:val="003B0CEC"/>
    <w:rsid w:val="003F76BC"/>
    <w:rsid w:val="004057A1"/>
    <w:rsid w:val="00412FEB"/>
    <w:rsid w:val="00427456"/>
    <w:rsid w:val="0045437C"/>
    <w:rsid w:val="00462338"/>
    <w:rsid w:val="0049091D"/>
    <w:rsid w:val="00496649"/>
    <w:rsid w:val="004A7BA5"/>
    <w:rsid w:val="004B7E8F"/>
    <w:rsid w:val="004C189A"/>
    <w:rsid w:val="004C41B1"/>
    <w:rsid w:val="004D10CF"/>
    <w:rsid w:val="00510977"/>
    <w:rsid w:val="00525E78"/>
    <w:rsid w:val="005274FD"/>
    <w:rsid w:val="005462EF"/>
    <w:rsid w:val="00553CF0"/>
    <w:rsid w:val="0055618F"/>
    <w:rsid w:val="0056586E"/>
    <w:rsid w:val="0057336E"/>
    <w:rsid w:val="00574E96"/>
    <w:rsid w:val="0058301E"/>
    <w:rsid w:val="005A7038"/>
    <w:rsid w:val="005B063D"/>
    <w:rsid w:val="005C176D"/>
    <w:rsid w:val="005C6787"/>
    <w:rsid w:val="005D01D9"/>
    <w:rsid w:val="005D60A9"/>
    <w:rsid w:val="005E60DF"/>
    <w:rsid w:val="005F1C0D"/>
    <w:rsid w:val="005F472A"/>
    <w:rsid w:val="00604CD1"/>
    <w:rsid w:val="00607C9A"/>
    <w:rsid w:val="00621AFC"/>
    <w:rsid w:val="0062477C"/>
    <w:rsid w:val="006309E7"/>
    <w:rsid w:val="00633E95"/>
    <w:rsid w:val="00635222"/>
    <w:rsid w:val="00645BDC"/>
    <w:rsid w:val="00645C96"/>
    <w:rsid w:val="00654F7E"/>
    <w:rsid w:val="00657C5F"/>
    <w:rsid w:val="00671F40"/>
    <w:rsid w:val="00672B3A"/>
    <w:rsid w:val="006737B7"/>
    <w:rsid w:val="00685275"/>
    <w:rsid w:val="006902C7"/>
    <w:rsid w:val="00692CA1"/>
    <w:rsid w:val="006A7338"/>
    <w:rsid w:val="006B7D9F"/>
    <w:rsid w:val="006D0011"/>
    <w:rsid w:val="006E61C0"/>
    <w:rsid w:val="006F4157"/>
    <w:rsid w:val="006F46ED"/>
    <w:rsid w:val="006F5F23"/>
    <w:rsid w:val="00700972"/>
    <w:rsid w:val="0070386F"/>
    <w:rsid w:val="007047B9"/>
    <w:rsid w:val="00707387"/>
    <w:rsid w:val="00715829"/>
    <w:rsid w:val="007277A6"/>
    <w:rsid w:val="00730EDC"/>
    <w:rsid w:val="0073466D"/>
    <w:rsid w:val="00736DA4"/>
    <w:rsid w:val="00766207"/>
    <w:rsid w:val="00785607"/>
    <w:rsid w:val="00786289"/>
    <w:rsid w:val="007A0E28"/>
    <w:rsid w:val="007C29A0"/>
    <w:rsid w:val="007D394A"/>
    <w:rsid w:val="007E51D0"/>
    <w:rsid w:val="007F24A9"/>
    <w:rsid w:val="00807751"/>
    <w:rsid w:val="00826847"/>
    <w:rsid w:val="008357F5"/>
    <w:rsid w:val="00843387"/>
    <w:rsid w:val="00860990"/>
    <w:rsid w:val="0086456C"/>
    <w:rsid w:val="00866102"/>
    <w:rsid w:val="0086632C"/>
    <w:rsid w:val="008820E8"/>
    <w:rsid w:val="00892CF7"/>
    <w:rsid w:val="008A0862"/>
    <w:rsid w:val="008A4F2E"/>
    <w:rsid w:val="008B2EC4"/>
    <w:rsid w:val="008B3938"/>
    <w:rsid w:val="008B7D5E"/>
    <w:rsid w:val="008C3AFC"/>
    <w:rsid w:val="008C514E"/>
    <w:rsid w:val="008D3418"/>
    <w:rsid w:val="008D56D9"/>
    <w:rsid w:val="008E43A1"/>
    <w:rsid w:val="008E6FB0"/>
    <w:rsid w:val="008F78D9"/>
    <w:rsid w:val="00920034"/>
    <w:rsid w:val="0092051C"/>
    <w:rsid w:val="00921907"/>
    <w:rsid w:val="009228D7"/>
    <w:rsid w:val="00922FB5"/>
    <w:rsid w:val="00933585"/>
    <w:rsid w:val="00941D57"/>
    <w:rsid w:val="00951045"/>
    <w:rsid w:val="00953EC5"/>
    <w:rsid w:val="00955619"/>
    <w:rsid w:val="00961174"/>
    <w:rsid w:val="00967386"/>
    <w:rsid w:val="0097708E"/>
    <w:rsid w:val="00977631"/>
    <w:rsid w:val="009A20F0"/>
    <w:rsid w:val="009A3D1F"/>
    <w:rsid w:val="009A7DB5"/>
    <w:rsid w:val="009C1110"/>
    <w:rsid w:val="009C23FD"/>
    <w:rsid w:val="009D04C2"/>
    <w:rsid w:val="009D7731"/>
    <w:rsid w:val="009D7D04"/>
    <w:rsid w:val="009E74DB"/>
    <w:rsid w:val="00A00C7D"/>
    <w:rsid w:val="00A015AC"/>
    <w:rsid w:val="00A0518E"/>
    <w:rsid w:val="00A14E74"/>
    <w:rsid w:val="00A27124"/>
    <w:rsid w:val="00A55232"/>
    <w:rsid w:val="00A600BC"/>
    <w:rsid w:val="00A63D6C"/>
    <w:rsid w:val="00A66459"/>
    <w:rsid w:val="00A82E96"/>
    <w:rsid w:val="00A8397E"/>
    <w:rsid w:val="00A920B0"/>
    <w:rsid w:val="00AA076C"/>
    <w:rsid w:val="00AB50D1"/>
    <w:rsid w:val="00AB5C4E"/>
    <w:rsid w:val="00AC353E"/>
    <w:rsid w:val="00AC43DF"/>
    <w:rsid w:val="00AD5059"/>
    <w:rsid w:val="00B02A81"/>
    <w:rsid w:val="00B12418"/>
    <w:rsid w:val="00B165A6"/>
    <w:rsid w:val="00B23DCC"/>
    <w:rsid w:val="00B26AF7"/>
    <w:rsid w:val="00B3423C"/>
    <w:rsid w:val="00B36E85"/>
    <w:rsid w:val="00B45FA1"/>
    <w:rsid w:val="00B465BF"/>
    <w:rsid w:val="00B46FF4"/>
    <w:rsid w:val="00B6351C"/>
    <w:rsid w:val="00B63936"/>
    <w:rsid w:val="00B63B28"/>
    <w:rsid w:val="00B644A9"/>
    <w:rsid w:val="00B64F62"/>
    <w:rsid w:val="00B7408E"/>
    <w:rsid w:val="00B77B2F"/>
    <w:rsid w:val="00B77C41"/>
    <w:rsid w:val="00B862C5"/>
    <w:rsid w:val="00BA614F"/>
    <w:rsid w:val="00BB1B10"/>
    <w:rsid w:val="00BC16C3"/>
    <w:rsid w:val="00BC21BC"/>
    <w:rsid w:val="00BC66CF"/>
    <w:rsid w:val="00BD4FA5"/>
    <w:rsid w:val="00BE05BF"/>
    <w:rsid w:val="00BE0C49"/>
    <w:rsid w:val="00BE17F2"/>
    <w:rsid w:val="00BE6300"/>
    <w:rsid w:val="00BE6B5A"/>
    <w:rsid w:val="00BF24E2"/>
    <w:rsid w:val="00BF7D7C"/>
    <w:rsid w:val="00C252BE"/>
    <w:rsid w:val="00C267EC"/>
    <w:rsid w:val="00C40FAC"/>
    <w:rsid w:val="00C44A66"/>
    <w:rsid w:val="00C60197"/>
    <w:rsid w:val="00C753B5"/>
    <w:rsid w:val="00C7713C"/>
    <w:rsid w:val="00C927B8"/>
    <w:rsid w:val="00CA28E5"/>
    <w:rsid w:val="00CB4F3A"/>
    <w:rsid w:val="00CB6DC3"/>
    <w:rsid w:val="00CB73C0"/>
    <w:rsid w:val="00CC1536"/>
    <w:rsid w:val="00CC5ED3"/>
    <w:rsid w:val="00CF45DA"/>
    <w:rsid w:val="00CF4FD7"/>
    <w:rsid w:val="00D00599"/>
    <w:rsid w:val="00D01C37"/>
    <w:rsid w:val="00D168EB"/>
    <w:rsid w:val="00D170B7"/>
    <w:rsid w:val="00D212D1"/>
    <w:rsid w:val="00D2788D"/>
    <w:rsid w:val="00D311D5"/>
    <w:rsid w:val="00D42A5D"/>
    <w:rsid w:val="00D43233"/>
    <w:rsid w:val="00D46E79"/>
    <w:rsid w:val="00D54A22"/>
    <w:rsid w:val="00D654DA"/>
    <w:rsid w:val="00D708E5"/>
    <w:rsid w:val="00D75F47"/>
    <w:rsid w:val="00DA6D6F"/>
    <w:rsid w:val="00DB3A50"/>
    <w:rsid w:val="00DF5A17"/>
    <w:rsid w:val="00E04CC3"/>
    <w:rsid w:val="00E112CA"/>
    <w:rsid w:val="00E135E8"/>
    <w:rsid w:val="00E13E56"/>
    <w:rsid w:val="00E226B9"/>
    <w:rsid w:val="00E241C3"/>
    <w:rsid w:val="00E331FD"/>
    <w:rsid w:val="00E344FA"/>
    <w:rsid w:val="00E349A0"/>
    <w:rsid w:val="00E44B43"/>
    <w:rsid w:val="00E45059"/>
    <w:rsid w:val="00E56889"/>
    <w:rsid w:val="00E63F3B"/>
    <w:rsid w:val="00E72C1B"/>
    <w:rsid w:val="00E737A7"/>
    <w:rsid w:val="00E76793"/>
    <w:rsid w:val="00E83E4E"/>
    <w:rsid w:val="00E90E8A"/>
    <w:rsid w:val="00EA134F"/>
    <w:rsid w:val="00EA7BD6"/>
    <w:rsid w:val="00EC6571"/>
    <w:rsid w:val="00ED0816"/>
    <w:rsid w:val="00EE6A32"/>
    <w:rsid w:val="00F17026"/>
    <w:rsid w:val="00F248CA"/>
    <w:rsid w:val="00F37065"/>
    <w:rsid w:val="00F65F78"/>
    <w:rsid w:val="00F66060"/>
    <w:rsid w:val="00F7380C"/>
    <w:rsid w:val="00F76D77"/>
    <w:rsid w:val="00F8533A"/>
    <w:rsid w:val="00F87702"/>
    <w:rsid w:val="00F93EE9"/>
    <w:rsid w:val="00F97A21"/>
    <w:rsid w:val="00FA5203"/>
    <w:rsid w:val="00FA760D"/>
    <w:rsid w:val="00FB0608"/>
    <w:rsid w:val="00FB3152"/>
    <w:rsid w:val="00FC48CF"/>
    <w:rsid w:val="00FC5402"/>
    <w:rsid w:val="00FF0438"/>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D3E8"/>
  <w15:docId w15:val="{F98E6393-AFD3-4B30-BAA3-CC01F103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614F"/>
  </w:style>
  <w:style w:type="paragraph" w:styleId="ListParagraph">
    <w:name w:val="List Paragraph"/>
    <w:basedOn w:val="Normal"/>
    <w:uiPriority w:val="34"/>
    <w:qFormat/>
    <w:rsid w:val="00150A9F"/>
    <w:pPr>
      <w:ind w:left="720"/>
      <w:contextualSpacing/>
    </w:pPr>
  </w:style>
  <w:style w:type="paragraph" w:styleId="Header">
    <w:name w:val="header"/>
    <w:basedOn w:val="Normal"/>
    <w:link w:val="HeaderChar"/>
    <w:uiPriority w:val="99"/>
    <w:unhideWhenUsed/>
    <w:rsid w:val="00DF5A17"/>
    <w:pPr>
      <w:tabs>
        <w:tab w:val="center" w:pos="4680"/>
        <w:tab w:val="right" w:pos="9360"/>
      </w:tabs>
    </w:pPr>
  </w:style>
  <w:style w:type="character" w:customStyle="1" w:styleId="HeaderChar">
    <w:name w:val="Header Char"/>
    <w:basedOn w:val="DefaultParagraphFont"/>
    <w:link w:val="Header"/>
    <w:uiPriority w:val="99"/>
    <w:rsid w:val="00DF5A17"/>
  </w:style>
  <w:style w:type="paragraph" w:styleId="Footer">
    <w:name w:val="footer"/>
    <w:basedOn w:val="Normal"/>
    <w:link w:val="FooterChar"/>
    <w:uiPriority w:val="99"/>
    <w:unhideWhenUsed/>
    <w:rsid w:val="00DF5A17"/>
    <w:pPr>
      <w:tabs>
        <w:tab w:val="center" w:pos="4680"/>
        <w:tab w:val="right" w:pos="9360"/>
      </w:tabs>
    </w:pPr>
  </w:style>
  <w:style w:type="character" w:customStyle="1" w:styleId="FooterChar">
    <w:name w:val="Footer Char"/>
    <w:basedOn w:val="DefaultParagraphFont"/>
    <w:link w:val="Footer"/>
    <w:uiPriority w:val="99"/>
    <w:rsid w:val="00DF5A17"/>
  </w:style>
  <w:style w:type="paragraph" w:styleId="NormalWeb">
    <w:name w:val="Normal (Web)"/>
    <w:basedOn w:val="Normal"/>
    <w:uiPriority w:val="99"/>
    <w:unhideWhenUsed/>
    <w:rsid w:val="000C44F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insider.com/clause/occurred" TargetMode="External"/><Relationship Id="rId18" Type="http://schemas.openxmlformats.org/officeDocument/2006/relationships/hyperlink" Target="https://www.lawinsider.com/clause/piece" TargetMode="External"/><Relationship Id="rId26" Type="http://schemas.openxmlformats.org/officeDocument/2006/relationships/hyperlink" Target="https://www.lawinsider.com/clause/permit-application" TargetMode="External"/><Relationship Id="rId21" Type="http://schemas.openxmlformats.org/officeDocument/2006/relationships/hyperlink" Target="https://www.lawinsider.com/clause/not-limit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winsider.com/clause/activities" TargetMode="External"/><Relationship Id="rId17" Type="http://schemas.openxmlformats.org/officeDocument/2006/relationships/hyperlink" Target="https://www.lawinsider.com/clause/announcement" TargetMode="External"/><Relationship Id="rId25" Type="http://schemas.openxmlformats.org/officeDocument/2006/relationships/hyperlink" Target="https://www.lawinsider.com/clause/drawing" TargetMode="External"/><Relationship Id="rId33" Type="http://schemas.openxmlformats.org/officeDocument/2006/relationships/hyperlink" Target="https://www.lawinsider.com/clause/markings"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lawinsider.com/clause/defined" TargetMode="External"/><Relationship Id="rId20" Type="http://schemas.openxmlformats.org/officeDocument/2006/relationships/hyperlink" Target="https://www.lawinsider.com/clause/including" TargetMode="External"/><Relationship Id="rId29" Type="http://schemas.openxmlformats.org/officeDocument/2006/relationships/hyperlink" Target="https://www.lawinsider.com/clause/s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redevelopment" TargetMode="External"/><Relationship Id="rId24" Type="http://schemas.openxmlformats.org/officeDocument/2006/relationships/hyperlink" Target="https://www.lawinsider.com/clause/advertisement" TargetMode="External"/><Relationship Id="rId32" Type="http://schemas.openxmlformats.org/officeDocument/2006/relationships/hyperlink" Target="https://www.lawinsider.com/clause/surveyor" TargetMode="External"/><Relationship Id="rId5" Type="http://schemas.openxmlformats.org/officeDocument/2006/relationships/webSettings" Target="webSettings.xml"/><Relationship Id="rId15" Type="http://schemas.openxmlformats.org/officeDocument/2006/relationships/hyperlink" Target="https://www.lawinsider.com/clause/one-plan" TargetMode="External"/><Relationship Id="rId23" Type="http://schemas.openxmlformats.org/officeDocument/2006/relationships/hyperlink" Target="https://www.lawinsider.com/clause/hearing" TargetMode="External"/><Relationship Id="rId28" Type="http://schemas.openxmlformats.org/officeDocument/2006/relationships/hyperlink" Target="https://www.lawinsider.com/clause/boundary" TargetMode="External"/><Relationship Id="rId36" Type="http://schemas.openxmlformats.org/officeDocument/2006/relationships/theme" Target="theme/theme1.xml"/><Relationship Id="rId10" Type="http://schemas.openxmlformats.org/officeDocument/2006/relationships/hyperlink" Target="https://www.lawinsider.com/clause/separate-and-distinct" TargetMode="External"/><Relationship Id="rId19" Type="http://schemas.openxmlformats.org/officeDocument/2006/relationships/hyperlink" Target="https://www.lawinsider.com/clause/documentation" TargetMode="External"/><Relationship Id="rId31" Type="http://schemas.openxmlformats.org/officeDocument/2006/relationships/hyperlink" Target="https://www.lawinsider.com/dictionary/stakes" TargetMode="External"/><Relationship Id="rId4" Type="http://schemas.openxmlformats.org/officeDocument/2006/relationships/settings" Target="settings.xml"/><Relationship Id="rId9" Type="http://schemas.openxmlformats.org/officeDocument/2006/relationships/hyperlink" Target="https://www.lawinsider.com/clause/multiple" TargetMode="External"/><Relationship Id="rId14" Type="http://schemas.openxmlformats.org/officeDocument/2006/relationships/hyperlink" Target="https://www.lawinsider.com/clause/proposed" TargetMode="External"/><Relationship Id="rId22" Type="http://schemas.openxmlformats.org/officeDocument/2006/relationships/hyperlink" Target="https://www.lawinsider.com/clause/public-notice" TargetMode="External"/><Relationship Id="rId27" Type="http://schemas.openxmlformats.org/officeDocument/2006/relationships/hyperlink" Target="https://www.lawinsider.com/clause/physical-demarcation" TargetMode="External"/><Relationship Id="rId30" Type="http://schemas.openxmlformats.org/officeDocument/2006/relationships/hyperlink" Target="https://www.lawinsider.com/clause/lot" TargetMode="External"/><Relationship Id="rId35" Type="http://schemas.openxmlformats.org/officeDocument/2006/relationships/fontTable" Target="fontTable.xml"/><Relationship Id="rId8" Type="http://schemas.openxmlformats.org/officeDocument/2006/relationships/hyperlink" Target="https://www.lawinsider.com/dictionary/contiguous-are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1078-C19C-4916-9200-731DBC37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31572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Mimi Fanning</dc:creator>
  <cp:lastModifiedBy>Margaret Crouch</cp:lastModifiedBy>
  <cp:revision>2</cp:revision>
  <cp:lastPrinted>2023-09-07T18:08:00Z</cp:lastPrinted>
  <dcterms:created xsi:type="dcterms:W3CDTF">2023-10-16T11:37:00Z</dcterms:created>
  <dcterms:modified xsi:type="dcterms:W3CDTF">2023-10-16T11:37:00Z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20230928104758941</vt:lpwstr>
  </property>
</Properties>
</file>