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075A" w14:textId="19668D92" w:rsidR="00141D42" w:rsidRPr="000102D1" w:rsidRDefault="00732CBF" w:rsidP="00732CBF">
      <w:pPr>
        <w:jc w:val="center"/>
        <w:rPr>
          <w:b/>
          <w:bCs/>
          <w:sz w:val="22"/>
          <w:szCs w:val="22"/>
        </w:rPr>
      </w:pPr>
      <w:r w:rsidRPr="000102D1">
        <w:rPr>
          <w:b/>
          <w:bCs/>
          <w:sz w:val="22"/>
          <w:szCs w:val="22"/>
        </w:rPr>
        <w:t>PROPOSED AMENDMENTS TO CHAPTER XXIX – STORMWATER MANAGEMENT BYLAW</w:t>
      </w:r>
    </w:p>
    <w:p w14:paraId="744BA6DA" w14:textId="64AB916A" w:rsidR="00732CBF" w:rsidRPr="000102D1" w:rsidRDefault="00732CBF" w:rsidP="00732CBF">
      <w:pPr>
        <w:rPr>
          <w:b/>
          <w:bCs/>
          <w:sz w:val="22"/>
          <w:szCs w:val="22"/>
        </w:rPr>
      </w:pPr>
      <w:r w:rsidRPr="000102D1">
        <w:rPr>
          <w:b/>
          <w:bCs/>
          <w:sz w:val="22"/>
          <w:szCs w:val="22"/>
        </w:rPr>
        <w:t>SIGNIFICANT AMENDMENTS:</w:t>
      </w:r>
    </w:p>
    <w:p w14:paraId="20EB6990" w14:textId="3C2CFDC9" w:rsidR="00732CBF" w:rsidRPr="000102D1" w:rsidRDefault="00732CBF" w:rsidP="0021614C">
      <w:pPr>
        <w:pStyle w:val="ListParagraph"/>
        <w:numPr>
          <w:ilvl w:val="0"/>
          <w:numId w:val="1"/>
        </w:numPr>
        <w:rPr>
          <w:sz w:val="22"/>
          <w:szCs w:val="22"/>
        </w:rPr>
      </w:pPr>
      <w:r w:rsidRPr="000102D1">
        <w:rPr>
          <w:sz w:val="22"/>
          <w:szCs w:val="22"/>
        </w:rPr>
        <w:t>A definition of “common plan of development or sale”</w:t>
      </w:r>
    </w:p>
    <w:p w14:paraId="5C287FFE" w14:textId="74D2BA8E" w:rsidR="00732CBF" w:rsidRPr="000102D1" w:rsidRDefault="00732CBF" w:rsidP="0021614C">
      <w:pPr>
        <w:pStyle w:val="ListParagraph"/>
        <w:numPr>
          <w:ilvl w:val="0"/>
          <w:numId w:val="1"/>
        </w:numPr>
        <w:rPr>
          <w:sz w:val="22"/>
          <w:szCs w:val="22"/>
        </w:rPr>
      </w:pPr>
      <w:r w:rsidRPr="000102D1">
        <w:rPr>
          <w:sz w:val="22"/>
          <w:szCs w:val="22"/>
        </w:rPr>
        <w:t>A more comprehensive definition of “land disturbance activity”</w:t>
      </w:r>
    </w:p>
    <w:p w14:paraId="2AB9C2F8" w14:textId="500F1881" w:rsidR="00732CBF" w:rsidRPr="000102D1" w:rsidRDefault="00732CBF" w:rsidP="0021614C">
      <w:pPr>
        <w:pStyle w:val="ListParagraph"/>
        <w:numPr>
          <w:ilvl w:val="0"/>
          <w:numId w:val="1"/>
        </w:numPr>
        <w:rPr>
          <w:sz w:val="22"/>
          <w:szCs w:val="22"/>
        </w:rPr>
      </w:pPr>
      <w:r w:rsidRPr="000102D1">
        <w:rPr>
          <w:sz w:val="22"/>
          <w:szCs w:val="22"/>
        </w:rPr>
        <w:t>A revised definition of the term “slope”</w:t>
      </w:r>
    </w:p>
    <w:p w14:paraId="17FE7827" w14:textId="7324B9BD" w:rsidR="00732CBF" w:rsidRPr="000102D1" w:rsidRDefault="00732CBF" w:rsidP="0021614C">
      <w:pPr>
        <w:pStyle w:val="ListParagraph"/>
        <w:numPr>
          <w:ilvl w:val="0"/>
          <w:numId w:val="1"/>
        </w:numPr>
        <w:rPr>
          <w:sz w:val="22"/>
          <w:szCs w:val="22"/>
        </w:rPr>
      </w:pPr>
      <w:r w:rsidRPr="000102D1">
        <w:rPr>
          <w:sz w:val="22"/>
          <w:szCs w:val="22"/>
        </w:rPr>
        <w:t>Expansion of Section 4, “Applicability”</w:t>
      </w:r>
    </w:p>
    <w:p w14:paraId="5FB0E703" w14:textId="69C7E6CC" w:rsidR="00732CBF" w:rsidRPr="000102D1" w:rsidRDefault="00732CBF" w:rsidP="0021614C">
      <w:pPr>
        <w:pStyle w:val="ListParagraph"/>
        <w:numPr>
          <w:ilvl w:val="0"/>
          <w:numId w:val="1"/>
        </w:numPr>
        <w:rPr>
          <w:sz w:val="22"/>
          <w:szCs w:val="22"/>
        </w:rPr>
      </w:pPr>
      <w:r w:rsidRPr="000102D1">
        <w:rPr>
          <w:sz w:val="22"/>
          <w:szCs w:val="22"/>
        </w:rPr>
        <w:t>A specific reference in Section 5F to Vol. 2 of the Massachusetts Stormwater Management Handbook which pr</w:t>
      </w:r>
      <w:r w:rsidR="00004F27" w:rsidRPr="000102D1">
        <w:rPr>
          <w:sz w:val="22"/>
          <w:szCs w:val="22"/>
        </w:rPr>
        <w:t xml:space="preserve">ioritizes </w:t>
      </w:r>
      <w:r w:rsidRPr="000102D1">
        <w:rPr>
          <w:sz w:val="22"/>
          <w:szCs w:val="22"/>
        </w:rPr>
        <w:t>environmentally sensitive site design</w:t>
      </w:r>
    </w:p>
    <w:p w14:paraId="3CFDF0A8" w14:textId="02D6C25B" w:rsidR="00732CBF" w:rsidRPr="000102D1" w:rsidRDefault="00732CBF" w:rsidP="0021614C">
      <w:pPr>
        <w:pStyle w:val="ListParagraph"/>
        <w:numPr>
          <w:ilvl w:val="0"/>
          <w:numId w:val="1"/>
        </w:numPr>
        <w:rPr>
          <w:sz w:val="22"/>
          <w:szCs w:val="22"/>
        </w:rPr>
      </w:pPr>
      <w:r w:rsidRPr="000102D1">
        <w:rPr>
          <w:sz w:val="22"/>
          <w:szCs w:val="22"/>
        </w:rPr>
        <w:t>Expansion of Section 12, Enforcement</w:t>
      </w:r>
    </w:p>
    <w:p w14:paraId="46ABFF43" w14:textId="0E450539" w:rsidR="00732CBF" w:rsidRPr="000102D1" w:rsidRDefault="00732CBF" w:rsidP="0021614C">
      <w:pPr>
        <w:pStyle w:val="ListParagraph"/>
        <w:numPr>
          <w:ilvl w:val="0"/>
          <w:numId w:val="1"/>
        </w:numPr>
        <w:rPr>
          <w:sz w:val="22"/>
          <w:szCs w:val="22"/>
        </w:rPr>
      </w:pPr>
      <w:r w:rsidRPr="000102D1">
        <w:rPr>
          <w:sz w:val="22"/>
          <w:szCs w:val="22"/>
        </w:rPr>
        <w:t xml:space="preserve">Specific provision for </w:t>
      </w:r>
      <w:r w:rsidR="00EC6C10" w:rsidRPr="000102D1">
        <w:rPr>
          <w:sz w:val="22"/>
          <w:szCs w:val="22"/>
        </w:rPr>
        <w:t>the imposition</w:t>
      </w:r>
      <w:r w:rsidRPr="000102D1">
        <w:rPr>
          <w:sz w:val="22"/>
          <w:szCs w:val="22"/>
        </w:rPr>
        <w:t xml:space="preserve"> of a municipal lien </w:t>
      </w:r>
      <w:r w:rsidR="009B6A04" w:rsidRPr="000102D1">
        <w:rPr>
          <w:sz w:val="22"/>
          <w:szCs w:val="22"/>
        </w:rPr>
        <w:t xml:space="preserve">for </w:t>
      </w:r>
      <w:r w:rsidRPr="000102D1">
        <w:rPr>
          <w:sz w:val="22"/>
          <w:szCs w:val="22"/>
        </w:rPr>
        <w:t>the recovery of any costs incurred by the Town</w:t>
      </w:r>
      <w:r w:rsidR="0021614C" w:rsidRPr="000102D1">
        <w:rPr>
          <w:sz w:val="22"/>
          <w:szCs w:val="22"/>
        </w:rPr>
        <w:t xml:space="preserve"> for abatement or remediation</w:t>
      </w:r>
    </w:p>
    <w:p w14:paraId="69B86606" w14:textId="77777777" w:rsidR="00DF6F74" w:rsidRPr="000102D1" w:rsidRDefault="00DF6F74" w:rsidP="00DF6F74">
      <w:pPr>
        <w:pStyle w:val="ListParagraph"/>
        <w:rPr>
          <w:sz w:val="22"/>
          <w:szCs w:val="22"/>
        </w:rPr>
      </w:pPr>
    </w:p>
    <w:p w14:paraId="22A9B6DD" w14:textId="6C068826" w:rsidR="00531C7D" w:rsidRPr="000102D1" w:rsidRDefault="00531C7D" w:rsidP="00531C7D">
      <w:pPr>
        <w:pStyle w:val="ListParagraph"/>
        <w:ind w:left="0"/>
        <w:rPr>
          <w:sz w:val="22"/>
          <w:szCs w:val="22"/>
        </w:rPr>
      </w:pPr>
      <w:r w:rsidRPr="000102D1">
        <w:rPr>
          <w:sz w:val="22"/>
          <w:szCs w:val="22"/>
        </w:rPr>
        <w:t xml:space="preserve">The most important changes to the </w:t>
      </w:r>
      <w:r w:rsidR="004C562A" w:rsidRPr="000102D1">
        <w:rPr>
          <w:sz w:val="22"/>
          <w:szCs w:val="22"/>
        </w:rPr>
        <w:t>Stormwater Management Bylaw involve Sections 4 and 12. The most pertinent changes to those sections are set forth below.</w:t>
      </w:r>
    </w:p>
    <w:tbl>
      <w:tblPr>
        <w:tblStyle w:val="TableGrid"/>
        <w:tblW w:w="0" w:type="auto"/>
        <w:tblLook w:val="04A0" w:firstRow="1" w:lastRow="0" w:firstColumn="1" w:lastColumn="0" w:noHBand="0" w:noVBand="1"/>
      </w:tblPr>
      <w:tblGrid>
        <w:gridCol w:w="4675"/>
        <w:gridCol w:w="4675"/>
      </w:tblGrid>
      <w:tr w:rsidR="0021614C" w:rsidRPr="00EC6C10" w14:paraId="23A0BF3C" w14:textId="77777777" w:rsidTr="0021614C">
        <w:tc>
          <w:tcPr>
            <w:tcW w:w="4675" w:type="dxa"/>
          </w:tcPr>
          <w:p w14:paraId="5B48EF9A" w14:textId="0C06B0AB" w:rsidR="0021614C" w:rsidRPr="00EC6C10" w:rsidRDefault="0021614C" w:rsidP="0021614C">
            <w:pPr>
              <w:rPr>
                <w:b/>
                <w:bCs/>
                <w:sz w:val="20"/>
                <w:szCs w:val="20"/>
              </w:rPr>
            </w:pPr>
            <w:r w:rsidRPr="00EC6C10">
              <w:rPr>
                <w:b/>
                <w:bCs/>
                <w:sz w:val="20"/>
                <w:szCs w:val="20"/>
              </w:rPr>
              <w:t>Existing Provision</w:t>
            </w:r>
          </w:p>
        </w:tc>
        <w:tc>
          <w:tcPr>
            <w:tcW w:w="4675" w:type="dxa"/>
          </w:tcPr>
          <w:p w14:paraId="181CCAE7" w14:textId="61AE808A" w:rsidR="0021614C" w:rsidRPr="00EC6C10" w:rsidRDefault="0021614C" w:rsidP="0021614C">
            <w:pPr>
              <w:rPr>
                <w:b/>
                <w:bCs/>
                <w:sz w:val="20"/>
                <w:szCs w:val="20"/>
              </w:rPr>
            </w:pPr>
            <w:r w:rsidRPr="00EC6C10">
              <w:rPr>
                <w:b/>
                <w:bCs/>
                <w:sz w:val="20"/>
                <w:szCs w:val="20"/>
              </w:rPr>
              <w:t>Proposed Amendment</w:t>
            </w:r>
          </w:p>
        </w:tc>
      </w:tr>
      <w:tr w:rsidR="0021614C" w:rsidRPr="00EC6C10" w14:paraId="35D0249C" w14:textId="77777777" w:rsidTr="0021614C">
        <w:tc>
          <w:tcPr>
            <w:tcW w:w="4675" w:type="dxa"/>
          </w:tcPr>
          <w:p w14:paraId="6E17F285" w14:textId="77777777" w:rsidR="001C76B1" w:rsidRDefault="001C76B1" w:rsidP="0021614C">
            <w:pPr>
              <w:pStyle w:val="Default"/>
              <w:rPr>
                <w:b/>
                <w:bCs/>
                <w:sz w:val="20"/>
                <w:szCs w:val="20"/>
              </w:rPr>
            </w:pPr>
          </w:p>
          <w:p w14:paraId="353CE96A" w14:textId="3AD73BA5" w:rsidR="0021614C" w:rsidRPr="00EC6C10" w:rsidRDefault="0021614C" w:rsidP="0021614C">
            <w:pPr>
              <w:pStyle w:val="Default"/>
              <w:rPr>
                <w:b/>
                <w:bCs/>
                <w:sz w:val="20"/>
                <w:szCs w:val="20"/>
              </w:rPr>
            </w:pPr>
            <w:r w:rsidRPr="00EC6C10">
              <w:rPr>
                <w:b/>
                <w:bCs/>
                <w:sz w:val="20"/>
                <w:szCs w:val="20"/>
              </w:rPr>
              <w:t>4. APPLICABILITY</w:t>
            </w:r>
          </w:p>
          <w:p w14:paraId="3E35B0A6" w14:textId="77777777" w:rsidR="0021614C" w:rsidRPr="00EC6C10" w:rsidRDefault="0021614C" w:rsidP="0021614C">
            <w:pPr>
              <w:pStyle w:val="Default"/>
              <w:rPr>
                <w:sz w:val="20"/>
                <w:szCs w:val="20"/>
              </w:rPr>
            </w:pPr>
          </w:p>
          <w:p w14:paraId="7CD34CD0" w14:textId="77777777" w:rsidR="0021614C" w:rsidRPr="00EC6C10" w:rsidRDefault="0021614C" w:rsidP="001C76B1">
            <w:pPr>
              <w:pStyle w:val="Default"/>
              <w:ind w:left="720"/>
              <w:rPr>
                <w:sz w:val="20"/>
                <w:szCs w:val="20"/>
              </w:rPr>
            </w:pPr>
            <w:r w:rsidRPr="00EC6C10">
              <w:rPr>
                <w:sz w:val="20"/>
                <w:szCs w:val="20"/>
              </w:rPr>
              <w:t xml:space="preserve">A. This bylaw shall apply to all activities that result in disturbance of one or more acres of land that drains to the Municipal Separate Storm Sewer System. A permit from the Permit Authority shall be required for any construction activity including clearing, grading and excavation, that results in a land disturbance that will disturb equal to or greater than one acre of land, or will disturb less than one acre of land but which is part of a larger common plan of development or sale which will ultimately disturb equal to or greater than one acre of land, draining to the Town’s Municipal Separate Storm Sewer System. </w:t>
            </w:r>
          </w:p>
          <w:p w14:paraId="68D526ED" w14:textId="77777777" w:rsidR="0021614C" w:rsidRPr="00EC6C10" w:rsidRDefault="0021614C" w:rsidP="0021614C">
            <w:pPr>
              <w:rPr>
                <w:sz w:val="20"/>
                <w:szCs w:val="20"/>
              </w:rPr>
            </w:pPr>
          </w:p>
        </w:tc>
        <w:tc>
          <w:tcPr>
            <w:tcW w:w="4675" w:type="dxa"/>
          </w:tcPr>
          <w:p w14:paraId="6A2D27C0" w14:textId="0D7ACB55" w:rsidR="0021614C" w:rsidRPr="00EC6C10" w:rsidRDefault="001C76B1" w:rsidP="001C76B1">
            <w:pPr>
              <w:pStyle w:val="ListParagraph"/>
              <w:widowControl w:val="0"/>
              <w:spacing w:before="120" w:after="80" w:line="273" w:lineRule="exact"/>
              <w:ind w:left="0"/>
              <w:contextualSpacing w:val="0"/>
              <w:textAlignment w:val="baseline"/>
              <w:rPr>
                <w:rFonts w:eastAsia="Times New Roman"/>
                <w:b/>
                <w:color w:val="000000"/>
                <w:sz w:val="20"/>
                <w:szCs w:val="20"/>
              </w:rPr>
            </w:pPr>
            <w:r>
              <w:rPr>
                <w:rFonts w:eastAsia="Times New Roman"/>
                <w:b/>
                <w:color w:val="000000"/>
                <w:sz w:val="20"/>
                <w:szCs w:val="20"/>
              </w:rPr>
              <w:t xml:space="preserve">4. </w:t>
            </w:r>
            <w:r w:rsidR="0021614C" w:rsidRPr="00EC6C10">
              <w:rPr>
                <w:rFonts w:eastAsia="Times New Roman"/>
                <w:b/>
                <w:color w:val="000000"/>
                <w:sz w:val="20"/>
                <w:szCs w:val="20"/>
              </w:rPr>
              <w:t>APPLICABILITY</w:t>
            </w:r>
          </w:p>
          <w:p w14:paraId="615AE3D7" w14:textId="77777777" w:rsidR="0021614C" w:rsidRPr="00EC6C10" w:rsidRDefault="0021614C" w:rsidP="001C76B1">
            <w:pPr>
              <w:widowControl w:val="0"/>
              <w:numPr>
                <w:ilvl w:val="1"/>
                <w:numId w:val="2"/>
              </w:numPr>
              <w:spacing w:before="120" w:after="80"/>
              <w:textAlignment w:val="baseline"/>
              <w:rPr>
                <w:rFonts w:eastAsia="Times New Roman"/>
                <w:color w:val="000000"/>
                <w:sz w:val="20"/>
                <w:szCs w:val="20"/>
              </w:rPr>
            </w:pPr>
            <w:r w:rsidRPr="00EC6C10">
              <w:rPr>
                <w:rFonts w:eastAsia="Times New Roman"/>
                <w:color w:val="000000"/>
                <w:sz w:val="20"/>
                <w:szCs w:val="20"/>
              </w:rPr>
              <w:t xml:space="preserve">This bylaw shall apply to all activities that result in disturbance of one or more acres of land that drains to the Municipal Separate Storm Sewer System. A permit from the Permit Authority shall be required for any construction activity including </w:t>
            </w:r>
            <w:r w:rsidRPr="00EC6C10">
              <w:rPr>
                <w:rFonts w:eastAsia="Times New Roman"/>
                <w:color w:val="000000" w:themeColor="text1"/>
                <w:sz w:val="20"/>
                <w:szCs w:val="20"/>
              </w:rPr>
              <w:t xml:space="preserve">tree cutting, grubbing, </w:t>
            </w:r>
            <w:r w:rsidRPr="00EC6C10">
              <w:rPr>
                <w:rFonts w:eastAsia="Times New Roman"/>
                <w:color w:val="000000"/>
                <w:sz w:val="20"/>
                <w:szCs w:val="20"/>
              </w:rPr>
              <w:t>clearing, grading, excavation, and/or Alteration of Drainage Characteristics that results in a land disturbance that will disturb equal to or greater than one acre of land, or will disturb less than one acre of land but which is part of a larger common plan of development or sale which will ultimately disturb equal to or greater than one acre of land, draining to the Town’s Municipal Separate Storm Sewer System.</w:t>
            </w:r>
          </w:p>
          <w:p w14:paraId="76E388F1" w14:textId="71F8C993" w:rsidR="0021614C" w:rsidRPr="00EC6C10" w:rsidRDefault="0021614C" w:rsidP="0021614C">
            <w:pPr>
              <w:pStyle w:val="ListParagraph"/>
              <w:widowControl w:val="0"/>
              <w:numPr>
                <w:ilvl w:val="1"/>
                <w:numId w:val="2"/>
              </w:numPr>
              <w:spacing w:before="120" w:after="80"/>
              <w:contextualSpacing w:val="0"/>
              <w:rPr>
                <w:sz w:val="20"/>
                <w:szCs w:val="20"/>
              </w:rPr>
            </w:pPr>
            <w:r w:rsidRPr="00EC6C10">
              <w:rPr>
                <w:sz w:val="20"/>
                <w:szCs w:val="20"/>
              </w:rPr>
              <w:t xml:space="preserve">Administrative Land Disturbance Review is required for projects that result in the </w:t>
            </w:r>
            <w:bookmarkStart w:id="0" w:name="_Hlk140654735"/>
            <w:r w:rsidRPr="00EC6C10">
              <w:rPr>
                <w:sz w:val="20"/>
                <w:szCs w:val="20"/>
              </w:rPr>
              <w:t>disturbance of land between 5,000 sq</w:t>
            </w:r>
            <w:r w:rsidR="00952A24">
              <w:rPr>
                <w:sz w:val="20"/>
                <w:szCs w:val="20"/>
              </w:rPr>
              <w:t>. ft.</w:t>
            </w:r>
            <w:r w:rsidRPr="00EC6C10">
              <w:rPr>
                <w:sz w:val="20"/>
                <w:szCs w:val="20"/>
              </w:rPr>
              <w:t xml:space="preserve"> and 43,559 sq</w:t>
            </w:r>
            <w:r w:rsidR="00952A24">
              <w:rPr>
                <w:sz w:val="20"/>
                <w:szCs w:val="20"/>
              </w:rPr>
              <w:t>.</w:t>
            </w:r>
            <w:r w:rsidRPr="00EC6C10">
              <w:rPr>
                <w:sz w:val="20"/>
                <w:szCs w:val="20"/>
              </w:rPr>
              <w:t xml:space="preserve"> f</w:t>
            </w:r>
            <w:r w:rsidR="00952A24">
              <w:rPr>
                <w:sz w:val="20"/>
                <w:szCs w:val="20"/>
              </w:rPr>
              <w:t>t</w:t>
            </w:r>
            <w:bookmarkEnd w:id="0"/>
            <w:r w:rsidR="00952A24">
              <w:rPr>
                <w:sz w:val="20"/>
                <w:szCs w:val="20"/>
              </w:rPr>
              <w:t>.</w:t>
            </w:r>
            <w:r w:rsidRPr="00EC6C10">
              <w:rPr>
                <w:sz w:val="20"/>
                <w:szCs w:val="20"/>
              </w:rPr>
              <w:t xml:space="preserve"> The purpose of the Administrative Land Disturbance Review is to determine whether an Administrative Approval or Stormwater Management Permit is required.   </w:t>
            </w:r>
          </w:p>
          <w:p w14:paraId="12097D97" w14:textId="77777777" w:rsidR="0021614C" w:rsidRPr="00EC6C10" w:rsidRDefault="0021614C" w:rsidP="0021614C">
            <w:pPr>
              <w:pStyle w:val="ListParagraph"/>
              <w:widowControl w:val="0"/>
              <w:numPr>
                <w:ilvl w:val="1"/>
                <w:numId w:val="2"/>
              </w:numPr>
              <w:spacing w:before="120" w:after="80"/>
              <w:contextualSpacing w:val="0"/>
              <w:rPr>
                <w:sz w:val="20"/>
                <w:szCs w:val="20"/>
              </w:rPr>
            </w:pPr>
            <w:r w:rsidRPr="00EC6C10">
              <w:rPr>
                <w:sz w:val="20"/>
                <w:szCs w:val="20"/>
              </w:rPr>
              <w:t xml:space="preserve">A </w:t>
            </w:r>
            <w:bookmarkStart w:id="1" w:name="_Hlk140655253"/>
            <w:r w:rsidRPr="00EC6C10">
              <w:rPr>
                <w:sz w:val="20"/>
                <w:szCs w:val="20"/>
              </w:rPr>
              <w:t xml:space="preserve">Stormwater Management Permit from the Permit Authority shall be required for any construction activity including </w:t>
            </w:r>
            <w:r w:rsidRPr="00EC6C10">
              <w:rPr>
                <w:color w:val="000000" w:themeColor="text1"/>
                <w:sz w:val="20"/>
                <w:szCs w:val="20"/>
              </w:rPr>
              <w:t xml:space="preserve">tree cutting, grubbing, </w:t>
            </w:r>
            <w:r w:rsidRPr="00EC6C10">
              <w:rPr>
                <w:sz w:val="20"/>
                <w:szCs w:val="20"/>
              </w:rPr>
              <w:t>clearing, grading and excavation, that results in the following:</w:t>
            </w:r>
          </w:p>
          <w:p w14:paraId="1123BD09" w14:textId="77777777" w:rsidR="0021614C" w:rsidRPr="00EC6C10" w:rsidRDefault="0021614C" w:rsidP="0021614C">
            <w:pPr>
              <w:pStyle w:val="ListParagraph"/>
              <w:widowControl w:val="0"/>
              <w:numPr>
                <w:ilvl w:val="2"/>
                <w:numId w:val="2"/>
              </w:numPr>
              <w:spacing w:before="120" w:after="80"/>
              <w:contextualSpacing w:val="0"/>
              <w:rPr>
                <w:sz w:val="20"/>
                <w:szCs w:val="20"/>
              </w:rPr>
            </w:pPr>
            <w:r w:rsidRPr="00EC6C10">
              <w:rPr>
                <w:sz w:val="20"/>
                <w:szCs w:val="20"/>
              </w:rPr>
              <w:t xml:space="preserve">Any land disturbance that will result in a proposed use that would have a higher </w:t>
            </w:r>
            <w:r w:rsidRPr="00EC6C10">
              <w:rPr>
                <w:sz w:val="20"/>
                <w:szCs w:val="20"/>
              </w:rPr>
              <w:lastRenderedPageBreak/>
              <w:t xml:space="preserve">potential pollutant loads pursuant to the Massachusetts Stormwater Management Standards; or </w:t>
            </w:r>
          </w:p>
          <w:p w14:paraId="2317B812" w14:textId="7FF72734" w:rsidR="0021614C" w:rsidRPr="00EC6C10" w:rsidRDefault="0021614C" w:rsidP="0021614C">
            <w:pPr>
              <w:pStyle w:val="ListParagraph"/>
              <w:widowControl w:val="0"/>
              <w:numPr>
                <w:ilvl w:val="2"/>
                <w:numId w:val="2"/>
              </w:numPr>
              <w:spacing w:before="120" w:after="80"/>
              <w:contextualSpacing w:val="0"/>
              <w:rPr>
                <w:sz w:val="20"/>
                <w:szCs w:val="20"/>
              </w:rPr>
            </w:pPr>
            <w:r w:rsidRPr="00EC6C10">
              <w:rPr>
                <w:sz w:val="20"/>
                <w:szCs w:val="20"/>
              </w:rPr>
              <w:t>Any land disturbance that is more than 5,000 sq. ft</w:t>
            </w:r>
            <w:r w:rsidR="000102D1">
              <w:rPr>
                <w:sz w:val="20"/>
                <w:szCs w:val="20"/>
              </w:rPr>
              <w:t>.</w:t>
            </w:r>
            <w:r w:rsidRPr="00EC6C10">
              <w:rPr>
                <w:sz w:val="20"/>
                <w:szCs w:val="20"/>
              </w:rPr>
              <w:t xml:space="preserve"> of land with a slope equal to or greater than 25%, or </w:t>
            </w:r>
            <w:r w:rsidR="00D618F5">
              <w:rPr>
                <w:sz w:val="20"/>
                <w:szCs w:val="20"/>
              </w:rPr>
              <w:t xml:space="preserve">any </w:t>
            </w:r>
            <w:r w:rsidRPr="00EC6C10">
              <w:rPr>
                <w:sz w:val="20"/>
                <w:szCs w:val="20"/>
              </w:rPr>
              <w:t>disturbance that is more than 10,000 sq. ft</w:t>
            </w:r>
            <w:r w:rsidR="00013803">
              <w:rPr>
                <w:sz w:val="20"/>
                <w:szCs w:val="20"/>
              </w:rPr>
              <w:t>. of land</w:t>
            </w:r>
            <w:r w:rsidR="005813D8">
              <w:rPr>
                <w:sz w:val="20"/>
                <w:szCs w:val="20"/>
              </w:rPr>
              <w:t xml:space="preserve"> with a </w:t>
            </w:r>
            <w:r w:rsidRPr="00EC6C10">
              <w:rPr>
                <w:sz w:val="20"/>
                <w:szCs w:val="20"/>
              </w:rPr>
              <w:t xml:space="preserve">slope equal to or greater than 15%, or </w:t>
            </w:r>
            <w:r w:rsidR="005813D8">
              <w:rPr>
                <w:sz w:val="20"/>
                <w:szCs w:val="20"/>
              </w:rPr>
              <w:t xml:space="preserve">any </w:t>
            </w:r>
            <w:r w:rsidRPr="00EC6C10">
              <w:rPr>
                <w:sz w:val="20"/>
                <w:szCs w:val="20"/>
              </w:rPr>
              <w:t>disturbance that is more than 21,780 sq. ft</w:t>
            </w:r>
            <w:r w:rsidR="001319C0">
              <w:rPr>
                <w:sz w:val="20"/>
                <w:szCs w:val="20"/>
              </w:rPr>
              <w:t>.</w:t>
            </w:r>
            <w:r w:rsidRPr="00EC6C10">
              <w:rPr>
                <w:sz w:val="20"/>
                <w:szCs w:val="20"/>
              </w:rPr>
              <w:t xml:space="preserve"> </w:t>
            </w:r>
            <w:r w:rsidR="00531BAC">
              <w:rPr>
                <w:sz w:val="20"/>
                <w:szCs w:val="20"/>
              </w:rPr>
              <w:t xml:space="preserve">of land </w:t>
            </w:r>
            <w:r w:rsidRPr="00EC6C10">
              <w:rPr>
                <w:sz w:val="20"/>
                <w:szCs w:val="20"/>
              </w:rPr>
              <w:t>with a slope equal to or greater than 10%; or</w:t>
            </w:r>
          </w:p>
          <w:p w14:paraId="5FFD4E0C" w14:textId="004184B1" w:rsidR="0021614C" w:rsidRPr="00EC6C10" w:rsidRDefault="0021614C" w:rsidP="0021614C">
            <w:pPr>
              <w:pStyle w:val="ListParagraph"/>
              <w:widowControl w:val="0"/>
              <w:numPr>
                <w:ilvl w:val="2"/>
                <w:numId w:val="2"/>
              </w:numPr>
              <w:spacing w:before="120" w:after="80"/>
              <w:contextualSpacing w:val="0"/>
              <w:rPr>
                <w:color w:val="000000" w:themeColor="text1"/>
                <w:sz w:val="20"/>
                <w:szCs w:val="20"/>
              </w:rPr>
            </w:pPr>
            <w:r w:rsidRPr="00EC6C10">
              <w:rPr>
                <w:color w:val="000000" w:themeColor="text1"/>
                <w:sz w:val="20"/>
                <w:szCs w:val="20"/>
              </w:rPr>
              <w:t>Total cumulative added impervious surface that meets or exceed</w:t>
            </w:r>
            <w:r w:rsidR="00945DC1">
              <w:rPr>
                <w:color w:val="000000" w:themeColor="text1"/>
                <w:sz w:val="20"/>
                <w:szCs w:val="20"/>
              </w:rPr>
              <w:t>s</w:t>
            </w:r>
            <w:r w:rsidRPr="00EC6C10">
              <w:rPr>
                <w:color w:val="000000" w:themeColor="text1"/>
                <w:sz w:val="20"/>
                <w:szCs w:val="20"/>
              </w:rPr>
              <w:t xml:space="preserve"> 5,000 sq</w:t>
            </w:r>
            <w:r w:rsidR="00952A24">
              <w:rPr>
                <w:color w:val="000000" w:themeColor="text1"/>
                <w:sz w:val="20"/>
                <w:szCs w:val="20"/>
              </w:rPr>
              <w:t>. ft.</w:t>
            </w:r>
            <w:r w:rsidRPr="00EC6C10">
              <w:rPr>
                <w:color w:val="000000" w:themeColor="text1"/>
                <w:sz w:val="20"/>
                <w:szCs w:val="20"/>
              </w:rPr>
              <w:t>; or</w:t>
            </w:r>
          </w:p>
          <w:p w14:paraId="13A81574" w14:textId="77777777" w:rsidR="0021614C" w:rsidRPr="00EC6C10" w:rsidRDefault="0021614C" w:rsidP="0021614C">
            <w:pPr>
              <w:pStyle w:val="ListParagraph"/>
              <w:widowControl w:val="0"/>
              <w:numPr>
                <w:ilvl w:val="2"/>
                <w:numId w:val="2"/>
              </w:numPr>
              <w:spacing w:before="120" w:after="80"/>
              <w:contextualSpacing w:val="0"/>
              <w:rPr>
                <w:color w:val="000000" w:themeColor="text1"/>
                <w:sz w:val="20"/>
                <w:szCs w:val="20"/>
              </w:rPr>
            </w:pPr>
            <w:r w:rsidRPr="00EC6C10">
              <w:rPr>
                <w:color w:val="000000" w:themeColor="text1"/>
                <w:sz w:val="20"/>
                <w:szCs w:val="20"/>
              </w:rPr>
              <w:t>Disturbance of volume greater than 1,500 cubic yards; or</w:t>
            </w:r>
          </w:p>
          <w:p w14:paraId="544352E6" w14:textId="00F98439" w:rsidR="0021614C" w:rsidRPr="00EC6C10" w:rsidRDefault="0021614C" w:rsidP="00456647">
            <w:pPr>
              <w:pStyle w:val="ListParagraph"/>
              <w:widowControl w:val="0"/>
              <w:numPr>
                <w:ilvl w:val="2"/>
                <w:numId w:val="2"/>
              </w:numPr>
              <w:spacing w:before="120" w:after="80"/>
              <w:contextualSpacing w:val="0"/>
              <w:rPr>
                <w:sz w:val="20"/>
                <w:szCs w:val="20"/>
              </w:rPr>
            </w:pPr>
            <w:r w:rsidRPr="00EC6C10">
              <w:rPr>
                <w:sz w:val="20"/>
                <w:szCs w:val="20"/>
              </w:rPr>
              <w:t>Any land disturbance on a lot of any size which has caused or can reasonably be expected to cause or contribute to a violation of State Water Quality Standards or as deemed necessary by the Permit Authority for a project that would otherwise require Administrative Land Disturbance Review.</w:t>
            </w:r>
            <w:bookmarkEnd w:id="1"/>
          </w:p>
        </w:tc>
      </w:tr>
      <w:tr w:rsidR="0021614C" w:rsidRPr="00EC6C10" w14:paraId="3731F2A3" w14:textId="77777777" w:rsidTr="0021614C">
        <w:tc>
          <w:tcPr>
            <w:tcW w:w="4675" w:type="dxa"/>
          </w:tcPr>
          <w:p w14:paraId="7877D91B" w14:textId="77777777" w:rsidR="002840B8" w:rsidRDefault="002840B8" w:rsidP="00AA170C">
            <w:pPr>
              <w:pStyle w:val="Default"/>
              <w:rPr>
                <w:b/>
                <w:bCs/>
                <w:sz w:val="20"/>
                <w:szCs w:val="20"/>
              </w:rPr>
            </w:pPr>
          </w:p>
          <w:p w14:paraId="019B67D9" w14:textId="5AA148EF" w:rsidR="00AA170C" w:rsidRPr="00EC6C10" w:rsidRDefault="0021614C" w:rsidP="00AA170C">
            <w:pPr>
              <w:pStyle w:val="Default"/>
              <w:rPr>
                <w:b/>
                <w:bCs/>
                <w:sz w:val="20"/>
                <w:szCs w:val="20"/>
              </w:rPr>
            </w:pPr>
            <w:r w:rsidRPr="00EC6C10">
              <w:rPr>
                <w:b/>
                <w:bCs/>
                <w:sz w:val="20"/>
                <w:szCs w:val="20"/>
              </w:rPr>
              <w:t>12. ENFORCEMENT</w:t>
            </w:r>
          </w:p>
          <w:p w14:paraId="60CAC4FF" w14:textId="77777777" w:rsidR="00AA170C" w:rsidRPr="00EC6C10" w:rsidRDefault="00AA170C" w:rsidP="00AA170C">
            <w:pPr>
              <w:pStyle w:val="Default"/>
              <w:rPr>
                <w:sz w:val="20"/>
                <w:szCs w:val="20"/>
              </w:rPr>
            </w:pPr>
          </w:p>
          <w:p w14:paraId="41EB8FE7" w14:textId="77777777" w:rsidR="00AA170C" w:rsidRPr="00EC6C10" w:rsidRDefault="00AA170C" w:rsidP="00AA170C">
            <w:pPr>
              <w:pStyle w:val="Default"/>
              <w:rPr>
                <w:sz w:val="20"/>
                <w:szCs w:val="20"/>
              </w:rPr>
            </w:pPr>
            <w:r w:rsidRPr="00EC6C10">
              <w:rPr>
                <w:sz w:val="20"/>
                <w:szCs w:val="20"/>
              </w:rPr>
              <w:t xml:space="preserve">A. In any instance where a SWM Permit has not been applied for or granted, a disturbance of earth equal to or greater than one acre of land shall constitute a violation of this bylaw section. The Planning Board, or an authorized agent of the Planning Board, shall enforce this bylaw, regulations, orders, violation notices, and enforcement orders, and may pursue all civil and criminal remedies for such violations. </w:t>
            </w:r>
          </w:p>
          <w:p w14:paraId="42ECAA92" w14:textId="59BC0A86" w:rsidR="00AA170C" w:rsidRPr="00EC6C10" w:rsidRDefault="00AA170C" w:rsidP="0021614C">
            <w:pPr>
              <w:pStyle w:val="Default"/>
              <w:rPr>
                <w:b/>
                <w:bCs/>
                <w:sz w:val="20"/>
                <w:szCs w:val="20"/>
              </w:rPr>
            </w:pPr>
          </w:p>
        </w:tc>
        <w:tc>
          <w:tcPr>
            <w:tcW w:w="4675" w:type="dxa"/>
          </w:tcPr>
          <w:p w14:paraId="29982D42" w14:textId="32009001" w:rsidR="0021614C" w:rsidRPr="00EC6C10" w:rsidRDefault="002840B8" w:rsidP="0021614C">
            <w:pPr>
              <w:pStyle w:val="ListParagraph"/>
              <w:widowControl w:val="0"/>
              <w:spacing w:before="120" w:after="80" w:line="273" w:lineRule="exact"/>
              <w:ind w:left="0"/>
              <w:contextualSpacing w:val="0"/>
              <w:textAlignment w:val="baseline"/>
              <w:rPr>
                <w:rFonts w:eastAsia="Times New Roman"/>
                <w:b/>
                <w:color w:val="000000"/>
                <w:sz w:val="20"/>
                <w:szCs w:val="20"/>
              </w:rPr>
            </w:pPr>
            <w:r>
              <w:rPr>
                <w:rFonts w:eastAsia="Times New Roman"/>
                <w:b/>
                <w:color w:val="000000"/>
                <w:sz w:val="20"/>
                <w:szCs w:val="20"/>
              </w:rPr>
              <w:t>1</w:t>
            </w:r>
            <w:r w:rsidR="0021614C" w:rsidRPr="00EC6C10">
              <w:rPr>
                <w:rFonts w:eastAsia="Times New Roman"/>
                <w:b/>
                <w:color w:val="000000"/>
                <w:sz w:val="20"/>
                <w:szCs w:val="20"/>
              </w:rPr>
              <w:t>2. ENFORCEMENT</w:t>
            </w:r>
          </w:p>
          <w:p w14:paraId="0C586BF3" w14:textId="6DBB1F2C" w:rsidR="00AA170C" w:rsidRPr="00EC6C10" w:rsidRDefault="00AA170C" w:rsidP="001C76B1">
            <w:pPr>
              <w:pStyle w:val="ListParagraph"/>
              <w:widowControl w:val="0"/>
              <w:numPr>
                <w:ilvl w:val="1"/>
                <w:numId w:val="3"/>
              </w:numPr>
              <w:spacing w:before="120" w:after="80"/>
              <w:contextualSpacing w:val="0"/>
              <w:textAlignment w:val="baseline"/>
              <w:rPr>
                <w:rFonts w:eastAsia="Times New Roman"/>
                <w:b/>
                <w:color w:val="000000"/>
                <w:sz w:val="20"/>
                <w:szCs w:val="20"/>
              </w:rPr>
            </w:pPr>
            <w:r w:rsidRPr="00EC6C10">
              <w:rPr>
                <w:rFonts w:eastAsia="Times New Roman"/>
                <w:color w:val="000000"/>
                <w:sz w:val="20"/>
                <w:szCs w:val="20"/>
              </w:rPr>
              <w:t xml:space="preserve">Land disturbance activities in excess of the thresholds established in Section 4 of this Bylaw conducted without a Stormwater Management Permit or Administrative </w:t>
            </w:r>
            <w:r w:rsidR="00596178">
              <w:rPr>
                <w:rFonts w:eastAsia="Times New Roman"/>
                <w:color w:val="000000"/>
                <w:sz w:val="20"/>
                <w:szCs w:val="20"/>
              </w:rPr>
              <w:t xml:space="preserve">Land Disturbance </w:t>
            </w:r>
            <w:r w:rsidRPr="00EC6C10">
              <w:rPr>
                <w:rFonts w:eastAsia="Times New Roman"/>
                <w:color w:val="000000"/>
                <w:sz w:val="20"/>
                <w:szCs w:val="20"/>
              </w:rPr>
              <w:t xml:space="preserve">Approval shall constitute a violation of this Bylaw. The </w:t>
            </w:r>
            <w:r w:rsidR="00357378">
              <w:rPr>
                <w:rFonts w:eastAsia="Times New Roman"/>
                <w:color w:val="000000"/>
                <w:sz w:val="20"/>
                <w:szCs w:val="20"/>
              </w:rPr>
              <w:t xml:space="preserve">Permit Authority, </w:t>
            </w:r>
            <w:r w:rsidRPr="00EC6C10">
              <w:rPr>
                <w:rFonts w:eastAsia="Times New Roman"/>
                <w:color w:val="000000"/>
                <w:sz w:val="20"/>
                <w:szCs w:val="20"/>
              </w:rPr>
              <w:t>or an authorized agent of the P</w:t>
            </w:r>
            <w:r w:rsidR="00357378">
              <w:rPr>
                <w:rFonts w:eastAsia="Times New Roman"/>
                <w:color w:val="000000"/>
                <w:sz w:val="20"/>
                <w:szCs w:val="20"/>
              </w:rPr>
              <w:t xml:space="preserve">ermit </w:t>
            </w:r>
            <w:r w:rsidR="005D3F88">
              <w:rPr>
                <w:rFonts w:eastAsia="Times New Roman"/>
                <w:color w:val="000000"/>
                <w:sz w:val="20"/>
                <w:szCs w:val="20"/>
              </w:rPr>
              <w:t xml:space="preserve">Authority, </w:t>
            </w:r>
            <w:r w:rsidR="005D3F88" w:rsidRPr="00EC6C10">
              <w:rPr>
                <w:rFonts w:eastAsia="Times New Roman"/>
                <w:color w:val="000000"/>
                <w:sz w:val="20"/>
                <w:szCs w:val="20"/>
              </w:rPr>
              <w:t>shall</w:t>
            </w:r>
            <w:r w:rsidRPr="00EC6C10">
              <w:rPr>
                <w:rFonts w:eastAsia="Times New Roman"/>
                <w:color w:val="000000"/>
                <w:sz w:val="20"/>
                <w:szCs w:val="20"/>
              </w:rPr>
              <w:t xml:space="preserve"> enforce this bylaw, regulations, orders, violation notices, and enforcement orders, and may pursue all civil and criminal remedies for such violations.</w:t>
            </w:r>
          </w:p>
        </w:tc>
      </w:tr>
    </w:tbl>
    <w:p w14:paraId="4CAA7B8F" w14:textId="77777777" w:rsidR="0021614C" w:rsidRPr="00EC6C10" w:rsidRDefault="0021614C" w:rsidP="0021614C">
      <w:pPr>
        <w:rPr>
          <w:sz w:val="20"/>
          <w:szCs w:val="20"/>
        </w:rPr>
      </w:pPr>
    </w:p>
    <w:sectPr w:rsidR="0021614C" w:rsidRPr="00EC6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AC6E" w14:textId="77777777" w:rsidR="009F0A40" w:rsidRDefault="009F0A40" w:rsidP="00AA170C">
      <w:pPr>
        <w:spacing w:after="0" w:line="240" w:lineRule="auto"/>
      </w:pPr>
      <w:r>
        <w:separator/>
      </w:r>
    </w:p>
  </w:endnote>
  <w:endnote w:type="continuationSeparator" w:id="0">
    <w:p w14:paraId="4E3C6257" w14:textId="77777777" w:rsidR="009F0A40" w:rsidRDefault="009F0A40" w:rsidP="00AA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7636"/>
      <w:docPartObj>
        <w:docPartGallery w:val="Page Numbers (Bottom of Page)"/>
        <w:docPartUnique/>
      </w:docPartObj>
    </w:sdtPr>
    <w:sdtEndPr>
      <w:rPr>
        <w:noProof/>
      </w:rPr>
    </w:sdtEndPr>
    <w:sdtContent>
      <w:p w14:paraId="6F135A38" w14:textId="70794E2B" w:rsidR="00AA170C" w:rsidRDefault="00AA17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77462" w14:textId="77777777" w:rsidR="00AA170C" w:rsidRDefault="00AA1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AC32" w14:textId="77777777" w:rsidR="009F0A40" w:rsidRDefault="009F0A40" w:rsidP="00AA170C">
      <w:pPr>
        <w:spacing w:after="0" w:line="240" w:lineRule="auto"/>
      </w:pPr>
      <w:r>
        <w:separator/>
      </w:r>
    </w:p>
  </w:footnote>
  <w:footnote w:type="continuationSeparator" w:id="0">
    <w:p w14:paraId="2D49E872" w14:textId="77777777" w:rsidR="009F0A40" w:rsidRDefault="009F0A40" w:rsidP="00AA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943"/>
    <w:multiLevelType w:val="hybridMultilevel"/>
    <w:tmpl w:val="B442CF90"/>
    <w:lvl w:ilvl="0" w:tplc="32AE93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025AD"/>
    <w:multiLevelType w:val="multilevel"/>
    <w:tmpl w:val="97D8C08A"/>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1B517BD"/>
    <w:multiLevelType w:val="multilevel"/>
    <w:tmpl w:val="97D8C08A"/>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2014720673">
    <w:abstractNumId w:val="0"/>
  </w:num>
  <w:num w:numId="2" w16cid:durableId="785202139">
    <w:abstractNumId w:val="2"/>
  </w:num>
  <w:num w:numId="3" w16cid:durableId="606615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BF"/>
    <w:rsid w:val="00004F27"/>
    <w:rsid w:val="000102D1"/>
    <w:rsid w:val="00013803"/>
    <w:rsid w:val="00074793"/>
    <w:rsid w:val="001319C0"/>
    <w:rsid w:val="00141D42"/>
    <w:rsid w:val="001C76B1"/>
    <w:rsid w:val="0021614C"/>
    <w:rsid w:val="002800A7"/>
    <w:rsid w:val="002840B8"/>
    <w:rsid w:val="00357378"/>
    <w:rsid w:val="0041796B"/>
    <w:rsid w:val="00456647"/>
    <w:rsid w:val="004C562A"/>
    <w:rsid w:val="004D60D2"/>
    <w:rsid w:val="00531BAC"/>
    <w:rsid w:val="00531C7D"/>
    <w:rsid w:val="005813D8"/>
    <w:rsid w:val="00596178"/>
    <w:rsid w:val="005D3F88"/>
    <w:rsid w:val="00732CBF"/>
    <w:rsid w:val="00945DC1"/>
    <w:rsid w:val="00952A24"/>
    <w:rsid w:val="009B6A04"/>
    <w:rsid w:val="009F0A40"/>
    <w:rsid w:val="00A145A5"/>
    <w:rsid w:val="00AA170C"/>
    <w:rsid w:val="00AF42CF"/>
    <w:rsid w:val="00B077B7"/>
    <w:rsid w:val="00B265C0"/>
    <w:rsid w:val="00D618F5"/>
    <w:rsid w:val="00DF6F74"/>
    <w:rsid w:val="00E82CCB"/>
    <w:rsid w:val="00EC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BB1E"/>
  <w15:chartTrackingRefBased/>
  <w15:docId w15:val="{A8438AEB-C150-4EB7-98DF-FB620879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4C"/>
    <w:pPr>
      <w:ind w:left="720"/>
      <w:contextualSpacing/>
    </w:pPr>
  </w:style>
  <w:style w:type="table" w:styleId="TableGrid">
    <w:name w:val="Table Grid"/>
    <w:basedOn w:val="TableNormal"/>
    <w:uiPriority w:val="39"/>
    <w:rsid w:val="0021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14C"/>
    <w:pPr>
      <w:autoSpaceDE w:val="0"/>
      <w:autoSpaceDN w:val="0"/>
      <w:adjustRightInd w:val="0"/>
      <w:spacing w:after="0" w:line="240" w:lineRule="auto"/>
    </w:pPr>
    <w:rPr>
      <w:color w:val="000000"/>
      <w:kern w:val="0"/>
    </w:rPr>
  </w:style>
  <w:style w:type="paragraph" w:styleId="Header">
    <w:name w:val="header"/>
    <w:basedOn w:val="Normal"/>
    <w:link w:val="HeaderChar"/>
    <w:uiPriority w:val="99"/>
    <w:unhideWhenUsed/>
    <w:rsid w:val="00AA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0C"/>
  </w:style>
  <w:style w:type="paragraph" w:styleId="Footer">
    <w:name w:val="footer"/>
    <w:basedOn w:val="Normal"/>
    <w:link w:val="FooterChar"/>
    <w:uiPriority w:val="99"/>
    <w:unhideWhenUsed/>
    <w:rsid w:val="00AA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Crouch</dc:creator>
  <cp:keywords/>
  <dc:description/>
  <cp:lastModifiedBy>Margaret Crouch</cp:lastModifiedBy>
  <cp:revision>2</cp:revision>
  <dcterms:created xsi:type="dcterms:W3CDTF">2023-10-16T11:28:00Z</dcterms:created>
  <dcterms:modified xsi:type="dcterms:W3CDTF">2023-10-16T11:28:00Z</dcterms:modified>
</cp:coreProperties>
</file>