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FFCF" w14:textId="5A7F10F2" w:rsidR="0051317C" w:rsidRPr="00643643" w:rsidRDefault="00F727DA">
      <w:pPr>
        <w:widowControl w:val="0"/>
        <w:pBdr>
          <w:top w:val="nil"/>
          <w:left w:val="nil"/>
          <w:bottom w:val="nil"/>
          <w:right w:val="nil"/>
          <w:between w:val="nil"/>
        </w:pBdr>
        <w:spacing w:line="276" w:lineRule="auto"/>
      </w:pPr>
      <w:r>
        <w:pict w14:anchorId="36713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216;visibility:hidden;mso-wrap-edited:f;mso-width-percent:0;mso-height-percent:0;mso-width-percent:0;mso-height-percent:0">
            <o:lock v:ext="edit" selection="t"/>
          </v:shape>
        </w:pict>
      </w:r>
      <w:r>
        <w:pict w14:anchorId="41FD2D70">
          <v:shape id="_x0000_s2050" type="#_x0000_t136" alt="" style="position:absolute;margin-left:0;margin-top:0;width:50pt;height:50pt;z-index:251658240;visibility:hidden;mso-wrap-edited:f;mso-width-percent:0;mso-height-percent:0;mso-width-percent:0;mso-height-percent:0">
            <o:lock v:ext="edit" selection="t"/>
          </v:shape>
        </w:pict>
      </w:r>
      <w:bookmarkStart w:id="0" w:name="_heading=h.ivlbigtpw2yd" w:colFirst="0" w:colLast="0"/>
      <w:bookmarkEnd w:id="0"/>
      <w:r w:rsidR="009451E5">
        <w:rPr>
          <w:rFonts w:ascii="Times New Roman" w:eastAsia="Times New Roman" w:hAnsi="Times New Roman" w:cs="Times New Roman"/>
          <w:sz w:val="24"/>
          <w:szCs w:val="24"/>
          <w:u w:val="single"/>
        </w:rPr>
        <w:t>Proposed Amendments to Existing Hamilton Zoning By-law</w:t>
      </w:r>
    </w:p>
    <w:p w14:paraId="2BFD9BAA" w14:textId="7AC804CE"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r w:rsidR="00643643">
        <w:rPr>
          <w:rFonts w:ascii="Times New Roman" w:eastAsia="Times New Roman" w:hAnsi="Times New Roman" w:cs="Times New Roman"/>
          <w:b/>
          <w:sz w:val="24"/>
          <w:szCs w:val="24"/>
        </w:rPr>
        <w:t>IFTH</w:t>
      </w:r>
      <w:r>
        <w:rPr>
          <w:rFonts w:ascii="Times New Roman" w:eastAsia="Times New Roman" w:hAnsi="Times New Roman" w:cs="Times New Roman"/>
          <w:b/>
          <w:sz w:val="24"/>
          <w:szCs w:val="24"/>
        </w:rPr>
        <w:t xml:space="preserve"> DRAFT for Planning Board Review</w:t>
      </w:r>
    </w:p>
    <w:p w14:paraId="3B499F13" w14:textId="578AB34A"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2025-0</w:t>
      </w:r>
      <w:r w:rsidR="0064364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24566">
        <w:rPr>
          <w:rFonts w:ascii="Times New Roman" w:eastAsia="Times New Roman" w:hAnsi="Times New Roman" w:cs="Times New Roman"/>
          <w:sz w:val="24"/>
          <w:szCs w:val="24"/>
        </w:rPr>
        <w:t>11</w:t>
      </w:r>
    </w:p>
    <w:p w14:paraId="12687F56" w14:textId="77777777" w:rsidR="0051317C" w:rsidRDefault="0051317C">
      <w:pPr>
        <w:spacing w:line="276" w:lineRule="auto"/>
        <w:rPr>
          <w:rFonts w:ascii="Times New Roman" w:eastAsia="Times New Roman" w:hAnsi="Times New Roman" w:cs="Times New Roman"/>
          <w:sz w:val="24"/>
          <w:szCs w:val="24"/>
        </w:rPr>
      </w:pPr>
    </w:p>
    <w:p w14:paraId="4DE9BB24" w14:textId="3B3F9C05" w:rsidR="0051317C" w:rsidRDefault="009451E5">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following sections of the existing Zoning By-law will be re-written as follows. Unless specifically indicated in the document, additions are </w:t>
      </w:r>
      <w:r>
        <w:rPr>
          <w:rFonts w:ascii="Times New Roman" w:eastAsia="Times New Roman" w:hAnsi="Times New Roman" w:cs="Times New Roman"/>
          <w:sz w:val="24"/>
          <w:szCs w:val="24"/>
          <w:u w:val="single"/>
        </w:rPr>
        <w:t>underlined</w:t>
      </w:r>
      <w:r>
        <w:rPr>
          <w:rFonts w:ascii="Times New Roman" w:eastAsia="Times New Roman" w:hAnsi="Times New Roman" w:cs="Times New Roman"/>
          <w:sz w:val="24"/>
          <w:szCs w:val="24"/>
        </w:rPr>
        <w:t xml:space="preserve">, deletions are </w:t>
      </w:r>
      <w:r>
        <w:rPr>
          <w:rFonts w:ascii="Times New Roman" w:eastAsia="Times New Roman" w:hAnsi="Times New Roman" w:cs="Times New Roman"/>
          <w:strike/>
          <w:sz w:val="24"/>
          <w:szCs w:val="24"/>
        </w:rPr>
        <w:t>struck through</w:t>
      </w:r>
      <w:r>
        <w:rPr>
          <w:rFonts w:ascii="Times New Roman" w:eastAsia="Times New Roman" w:hAnsi="Times New Roman" w:cs="Times New Roman"/>
          <w:sz w:val="24"/>
          <w:szCs w:val="24"/>
        </w:rPr>
        <w:t xml:space="preserve">, and explanatory and/or clarifying information for the reader </w:t>
      </w:r>
      <w:r w:rsidR="007337A8">
        <w:rPr>
          <w:rFonts w:ascii="Times New Roman" w:eastAsia="Times New Roman" w:hAnsi="Times New Roman" w:cs="Times New Roman"/>
          <w:sz w:val="24"/>
          <w:szCs w:val="24"/>
        </w:rPr>
        <w:t>that is not part of the</w:t>
      </w:r>
      <w:r w:rsidR="00495B5B">
        <w:rPr>
          <w:rFonts w:ascii="Times New Roman" w:eastAsia="Times New Roman" w:hAnsi="Times New Roman" w:cs="Times New Roman"/>
          <w:sz w:val="24"/>
          <w:szCs w:val="24"/>
        </w:rPr>
        <w:t xml:space="preserve"> prop</w:t>
      </w:r>
      <w:r w:rsidR="00F84C7D">
        <w:rPr>
          <w:rFonts w:ascii="Times New Roman" w:eastAsia="Times New Roman" w:hAnsi="Times New Roman" w:cs="Times New Roman"/>
          <w:sz w:val="24"/>
          <w:szCs w:val="24"/>
        </w:rPr>
        <w:t>os</w:t>
      </w:r>
      <w:r w:rsidR="00495B5B">
        <w:rPr>
          <w:rFonts w:ascii="Times New Roman" w:eastAsia="Times New Roman" w:hAnsi="Times New Roman" w:cs="Times New Roman"/>
          <w:sz w:val="24"/>
          <w:szCs w:val="24"/>
        </w:rPr>
        <w:t>ed</w:t>
      </w:r>
      <w:r w:rsidR="007337A8">
        <w:rPr>
          <w:rFonts w:ascii="Times New Roman" w:eastAsia="Times New Roman" w:hAnsi="Times New Roman" w:cs="Times New Roman"/>
          <w:sz w:val="24"/>
          <w:szCs w:val="24"/>
        </w:rPr>
        <w:t xml:space="preserve"> amendment itself and will not be included in the Zoning Bylaw </w:t>
      </w:r>
      <w:r>
        <w:rPr>
          <w:rFonts w:ascii="Times New Roman" w:eastAsia="Times New Roman" w:hAnsi="Times New Roman" w:cs="Times New Roman"/>
          <w:sz w:val="24"/>
          <w:szCs w:val="24"/>
        </w:rPr>
        <w:t xml:space="preserve">is shown </w:t>
      </w:r>
      <w:r w:rsidRPr="009451E5">
        <w:rPr>
          <w:rFonts w:ascii="Times New Roman" w:eastAsia="Times New Roman" w:hAnsi="Times New Roman" w:cs="Times New Roman"/>
          <w:i/>
          <w:sz w:val="24"/>
          <w:szCs w:val="24"/>
        </w:rPr>
        <w:t>italicized</w:t>
      </w:r>
      <w:r>
        <w:rPr>
          <w:rFonts w:ascii="Times New Roman" w:eastAsia="Times New Roman" w:hAnsi="Times New Roman" w:cs="Times New Roman"/>
          <w:sz w:val="24"/>
          <w:szCs w:val="24"/>
        </w:rPr>
        <w:t xml:space="preserve"> and within </w:t>
      </w:r>
      <w:r w:rsidRPr="009451E5">
        <w:rPr>
          <w:rFonts w:ascii="Times New Roman" w:eastAsia="Times New Roman" w:hAnsi="Times New Roman" w:cs="Times New Roman"/>
          <w:sz w:val="24"/>
          <w:szCs w:val="24"/>
          <w:bdr w:val="single" w:sz="4" w:space="0" w:color="auto"/>
        </w:rPr>
        <w:t>borders</w:t>
      </w:r>
      <w:r>
        <w:rPr>
          <w:rFonts w:ascii="Times New Roman" w:eastAsia="Times New Roman" w:hAnsi="Times New Roman" w:cs="Times New Roman"/>
          <w:sz w:val="24"/>
          <w:szCs w:val="24"/>
        </w:rPr>
        <w:t>.</w:t>
      </w:r>
    </w:p>
    <w:p w14:paraId="1ABD3710" w14:textId="77777777" w:rsidR="0051317C" w:rsidRDefault="009451E5">
      <w:pPr>
        <w:pStyle w:val="Heading2"/>
        <w:spacing w:before="360" w:line="276" w:lineRule="auto"/>
        <w:ind w:left="720" w:hanging="720"/>
        <w:rPr>
          <w:rFonts w:ascii="Times New Roman" w:eastAsia="Times New Roman" w:hAnsi="Times New Roman" w:cs="Times New Roman"/>
          <w:i/>
          <w:sz w:val="24"/>
          <w:szCs w:val="24"/>
        </w:rPr>
      </w:pPr>
      <w:bookmarkStart w:id="1" w:name="_heading=h.ozo9yyr334o2" w:colFirst="0" w:colLast="0"/>
      <w:bookmarkEnd w:id="1"/>
      <w:r>
        <w:rPr>
          <w:rFonts w:ascii="Times New Roman" w:eastAsia="Times New Roman" w:hAnsi="Times New Roman" w:cs="Times New Roman"/>
          <w:i/>
          <w:sz w:val="24"/>
          <w:szCs w:val="24"/>
        </w:rPr>
        <w:t>HAMILTON ZONING BY-LAW TABLE OF CONTENTS</w:t>
      </w:r>
    </w:p>
    <w:p w14:paraId="67F61243"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6627900B" w14:textId="77777777" w:rsidR="0051317C" w:rsidRDefault="0051317C">
      <w:pPr>
        <w:spacing w:line="276" w:lineRule="auto"/>
        <w:rPr>
          <w:rFonts w:ascii="Times New Roman" w:eastAsia="Times New Roman" w:hAnsi="Times New Roman" w:cs="Times New Roman"/>
          <w:i/>
          <w:sz w:val="24"/>
          <w:szCs w:val="24"/>
        </w:rPr>
      </w:pPr>
    </w:p>
    <w:p w14:paraId="16CDF1EE"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     </w:t>
      </w:r>
      <w:r w:rsidRPr="00625342">
        <w:rPr>
          <w:rFonts w:ascii="Times New Roman" w:eastAsia="Times New Roman" w:hAnsi="Times New Roman" w:cs="Times New Roman"/>
          <w:sz w:val="24"/>
          <w:szCs w:val="24"/>
          <w:u w:val="single"/>
        </w:rPr>
        <w:tab/>
        <w:t>3A MULTI-FAMILY OVERLAY DISTRICT (3A-MFOD)</w:t>
      </w:r>
    </w:p>
    <w:p w14:paraId="75C6FB91"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9.7.1</w:t>
      </w:r>
      <w:r w:rsidRPr="00625342">
        <w:rPr>
          <w:rFonts w:ascii="Times New Roman" w:eastAsia="Times New Roman" w:hAnsi="Times New Roman" w:cs="Times New Roman"/>
          <w:sz w:val="24"/>
          <w:szCs w:val="24"/>
          <w:u w:val="single"/>
        </w:rPr>
        <w:tab/>
        <w:t>Purpose</w:t>
      </w:r>
    </w:p>
    <w:p w14:paraId="6DADEE26"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9.7.2</w:t>
      </w:r>
      <w:r w:rsidRPr="00625342">
        <w:rPr>
          <w:rFonts w:ascii="Times New Roman" w:eastAsia="Times New Roman" w:hAnsi="Times New Roman" w:cs="Times New Roman"/>
          <w:sz w:val="24"/>
          <w:szCs w:val="24"/>
          <w:u w:val="single"/>
        </w:rPr>
        <w:tab/>
        <w:t>Applicability</w:t>
      </w:r>
    </w:p>
    <w:p w14:paraId="4496070A"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9.7.3 </w:t>
      </w:r>
      <w:r w:rsidRPr="00625342">
        <w:rPr>
          <w:rFonts w:ascii="Times New Roman" w:eastAsia="Times New Roman" w:hAnsi="Times New Roman" w:cs="Times New Roman"/>
          <w:sz w:val="24"/>
          <w:szCs w:val="24"/>
          <w:u w:val="single"/>
        </w:rPr>
        <w:tab/>
        <w:t>Permitted Uses</w:t>
      </w:r>
    </w:p>
    <w:p w14:paraId="4A98DF60"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9.7.4 </w:t>
      </w:r>
      <w:r w:rsidRPr="00625342">
        <w:rPr>
          <w:rFonts w:ascii="Times New Roman" w:eastAsia="Times New Roman" w:hAnsi="Times New Roman" w:cs="Times New Roman"/>
          <w:sz w:val="24"/>
          <w:szCs w:val="24"/>
          <w:u w:val="single"/>
        </w:rPr>
        <w:tab/>
        <w:t>Dimensional Standards</w:t>
      </w:r>
    </w:p>
    <w:p w14:paraId="65BE506C"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9.7.5 </w:t>
      </w:r>
      <w:r w:rsidRPr="00625342">
        <w:rPr>
          <w:rFonts w:ascii="Times New Roman" w:eastAsia="Times New Roman" w:hAnsi="Times New Roman" w:cs="Times New Roman"/>
          <w:sz w:val="24"/>
          <w:szCs w:val="24"/>
          <w:u w:val="single"/>
        </w:rPr>
        <w:tab/>
        <w:t>Severability</w:t>
      </w:r>
    </w:p>
    <w:p w14:paraId="51202450" w14:textId="77777777" w:rsidR="0051317C" w:rsidRPr="00625342" w:rsidRDefault="0051317C">
      <w:pPr>
        <w:spacing w:line="276" w:lineRule="auto"/>
        <w:ind w:left="720"/>
        <w:rPr>
          <w:rFonts w:ascii="Times New Roman" w:eastAsia="Times New Roman" w:hAnsi="Times New Roman" w:cs="Times New Roman"/>
          <w:sz w:val="24"/>
          <w:szCs w:val="24"/>
          <w:u w:val="single"/>
        </w:rPr>
      </w:pPr>
    </w:p>
    <w:p w14:paraId="591DEC2D" w14:textId="21A7687F"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     </w:t>
      </w:r>
      <w:r w:rsidRPr="00625342">
        <w:rPr>
          <w:rFonts w:ascii="Times New Roman" w:eastAsia="Times New Roman" w:hAnsi="Times New Roman" w:cs="Times New Roman"/>
          <w:sz w:val="24"/>
          <w:szCs w:val="24"/>
          <w:u w:val="single"/>
        </w:rPr>
        <w:tab/>
        <w:t>TOWN CENTER DISTRICT</w:t>
      </w:r>
      <w:r w:rsidR="008B7DB0">
        <w:rPr>
          <w:rFonts w:ascii="Times New Roman" w:eastAsia="Times New Roman" w:hAnsi="Times New Roman" w:cs="Times New Roman"/>
          <w:sz w:val="24"/>
          <w:szCs w:val="24"/>
          <w:u w:val="single"/>
        </w:rPr>
        <w:t>S</w:t>
      </w:r>
      <w:r w:rsidRPr="00625342">
        <w:rPr>
          <w:rFonts w:ascii="Times New Roman" w:eastAsia="Times New Roman" w:hAnsi="Times New Roman" w:cs="Times New Roman"/>
          <w:sz w:val="24"/>
          <w:szCs w:val="24"/>
          <w:u w:val="single"/>
        </w:rPr>
        <w:t xml:space="preserve">     </w:t>
      </w:r>
    </w:p>
    <w:p w14:paraId="6BFA4F64"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9.8.1 </w:t>
      </w:r>
      <w:r w:rsidRPr="00625342">
        <w:rPr>
          <w:rFonts w:ascii="Times New Roman" w:eastAsia="Times New Roman" w:hAnsi="Times New Roman" w:cs="Times New Roman"/>
          <w:sz w:val="24"/>
          <w:szCs w:val="24"/>
          <w:u w:val="single"/>
        </w:rPr>
        <w:tab/>
        <w:t>Purpose and Intent</w:t>
      </w:r>
    </w:p>
    <w:p w14:paraId="7CC48F62"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9.8.2 </w:t>
      </w:r>
      <w:r w:rsidRPr="00625342">
        <w:rPr>
          <w:rFonts w:ascii="Times New Roman" w:eastAsia="Times New Roman" w:hAnsi="Times New Roman" w:cs="Times New Roman"/>
          <w:sz w:val="24"/>
          <w:szCs w:val="24"/>
          <w:u w:val="single"/>
        </w:rPr>
        <w:tab/>
        <w:t>Interpretation</w:t>
      </w:r>
    </w:p>
    <w:p w14:paraId="1BBD9DB6" w14:textId="1959C5A3"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9.8.3 </w:t>
      </w:r>
      <w:r w:rsidRPr="00625342">
        <w:rPr>
          <w:rFonts w:ascii="Times New Roman" w:eastAsia="Times New Roman" w:hAnsi="Times New Roman" w:cs="Times New Roman"/>
          <w:sz w:val="24"/>
          <w:szCs w:val="24"/>
          <w:u w:val="single"/>
        </w:rPr>
        <w:tab/>
        <w:t xml:space="preserve">Town Center </w:t>
      </w:r>
      <w:r w:rsidR="00C9161B" w:rsidRPr="004E65F5">
        <w:rPr>
          <w:rFonts w:ascii="Times New Roman" w:eastAsia="Times New Roman" w:hAnsi="Times New Roman" w:cs="Times New Roman"/>
          <w:sz w:val="24"/>
          <w:szCs w:val="24"/>
          <w:u w:val="single"/>
        </w:rPr>
        <w:t>Sub-Districts</w:t>
      </w:r>
    </w:p>
    <w:p w14:paraId="54581360"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9.8.4</w:t>
      </w:r>
      <w:r w:rsidRPr="00625342">
        <w:rPr>
          <w:rFonts w:ascii="Times New Roman" w:eastAsia="Times New Roman" w:hAnsi="Times New Roman" w:cs="Times New Roman"/>
          <w:sz w:val="24"/>
          <w:szCs w:val="24"/>
          <w:u w:val="single"/>
        </w:rPr>
        <w:tab/>
        <w:t>Dimensional Standards</w:t>
      </w:r>
    </w:p>
    <w:p w14:paraId="51EC35EC"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9.8.5</w:t>
      </w:r>
      <w:r w:rsidRPr="00625342">
        <w:rPr>
          <w:rFonts w:ascii="Times New Roman" w:eastAsia="Times New Roman" w:hAnsi="Times New Roman" w:cs="Times New Roman"/>
          <w:sz w:val="24"/>
          <w:szCs w:val="24"/>
          <w:u w:val="single"/>
        </w:rPr>
        <w:tab/>
        <w:t>Use Provisions</w:t>
      </w:r>
    </w:p>
    <w:p w14:paraId="6DDD75B9"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9.8.6</w:t>
      </w:r>
      <w:r w:rsidRPr="00625342">
        <w:rPr>
          <w:rFonts w:ascii="Times New Roman" w:eastAsia="Times New Roman" w:hAnsi="Times New Roman" w:cs="Times New Roman"/>
          <w:sz w:val="24"/>
          <w:szCs w:val="24"/>
          <w:u w:val="single"/>
        </w:rPr>
        <w:tab/>
        <w:t>Site Standards</w:t>
      </w:r>
    </w:p>
    <w:p w14:paraId="63FA35FD"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9.8.7</w:t>
      </w:r>
      <w:r w:rsidRPr="00625342">
        <w:rPr>
          <w:rFonts w:ascii="Times New Roman" w:eastAsia="Times New Roman" w:hAnsi="Times New Roman" w:cs="Times New Roman"/>
          <w:sz w:val="24"/>
          <w:szCs w:val="24"/>
          <w:u w:val="single"/>
        </w:rPr>
        <w:tab/>
        <w:t>Administration</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Default="009451E5">
      <w:pPr>
        <w:spacing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r>
      <w:r>
        <w:rPr>
          <w:rFonts w:ascii="Times New Roman" w:eastAsia="Times New Roman" w:hAnsi="Times New Roman" w:cs="Times New Roman"/>
          <w:strike/>
          <w:sz w:val="24"/>
          <w:szCs w:val="24"/>
        </w:rPr>
        <w:tab/>
        <w:t>B</w:t>
      </w:r>
    </w:p>
    <w:p w14:paraId="57CA2263"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Depot Square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TC-DS</w:t>
      </w:r>
    </w:p>
    <w:p w14:paraId="009611E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1839678B"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6D4601CE"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31C03E0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Civic</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TC-BRC</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The Zoning Map dated December 28, 1964, filed with the Town Clerk, as amended by the Zoning Map - Conservancy District, dated February 1, 1971, and further amended May 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June 26</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731D3AF7" w14:textId="66AF5E3C" w:rsidR="0051317C" w:rsidRDefault="00C9161B"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depicting</w:t>
      </w:r>
      <w:r w:rsidR="004429AA">
        <w:rPr>
          <w:rFonts w:ascii="Times New Roman" w:eastAsia="Times New Roman" w:hAnsi="Times New Roman" w:cs="Times New Roman"/>
          <w:i/>
          <w:sz w:val="24"/>
          <w:szCs w:val="24"/>
        </w:rPr>
        <w:t xml:space="preserve"> existing zoning and</w:t>
      </w:r>
      <w:r>
        <w:rPr>
          <w:rFonts w:ascii="Times New Roman" w:eastAsia="Times New Roman" w:hAnsi="Times New Roman" w:cs="Times New Roman"/>
          <w:i/>
          <w:sz w:val="24"/>
          <w:szCs w:val="24"/>
        </w:rPr>
        <w:t xml:space="preserve"> proposed zoning </w:t>
      </w:r>
      <w:r w:rsidR="00087456">
        <w:rPr>
          <w:rFonts w:ascii="Times New Roman" w:eastAsia="Times New Roman" w:hAnsi="Times New Roman" w:cs="Times New Roman"/>
          <w:i/>
          <w:sz w:val="24"/>
          <w:szCs w:val="24"/>
        </w:rPr>
        <w:t xml:space="preserve">in the Town Center </w:t>
      </w:r>
      <w:r>
        <w:rPr>
          <w:rFonts w:ascii="Times New Roman" w:eastAsia="Times New Roman" w:hAnsi="Times New Roman" w:cs="Times New Roman"/>
          <w:i/>
          <w:sz w:val="24"/>
          <w:szCs w:val="24"/>
        </w:rPr>
        <w:t>and</w:t>
      </w:r>
      <w:r w:rsidR="00087456">
        <w:rPr>
          <w:rFonts w:ascii="Times New Roman" w:eastAsia="Times New Roman" w:hAnsi="Times New Roman" w:cs="Times New Roman"/>
          <w:i/>
          <w:sz w:val="24"/>
          <w:szCs w:val="24"/>
        </w:rPr>
        <w:t xml:space="preserve"> the 3A-MFOD Overlay District</w:t>
      </w:r>
      <w:r>
        <w:rPr>
          <w:rFonts w:ascii="Times New Roman" w:eastAsia="Times New Roman" w:hAnsi="Times New Roman" w:cs="Times New Roman"/>
          <w:i/>
          <w:sz w:val="24"/>
          <w:szCs w:val="24"/>
        </w:rPr>
        <w:t xml:space="preserve"> </w:t>
      </w:r>
      <w:r w:rsidR="00087456">
        <w:rPr>
          <w:rFonts w:ascii="Times New Roman" w:eastAsia="Times New Roman" w:hAnsi="Times New Roman" w:cs="Times New Roman"/>
          <w:i/>
          <w:sz w:val="24"/>
          <w:szCs w:val="24"/>
        </w:rPr>
        <w:t>presented</w:t>
      </w:r>
      <w:r>
        <w:rPr>
          <w:rFonts w:ascii="Times New Roman" w:eastAsia="Times New Roman" w:hAnsi="Times New Roman" w:cs="Times New Roman"/>
          <w:i/>
          <w:sz w:val="24"/>
          <w:szCs w:val="24"/>
        </w:rPr>
        <w:t xml:space="preserve"> under Article</w:t>
      </w:r>
      <w:r w:rsidR="004429AA">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I</w:t>
      </w:r>
      <w:r w:rsidR="004429AA">
        <w:rPr>
          <w:rFonts w:ascii="Times New Roman" w:eastAsia="Times New Roman" w:hAnsi="Times New Roman" w:cs="Times New Roman"/>
          <w:i/>
          <w:sz w:val="24"/>
          <w:szCs w:val="24"/>
        </w:rPr>
        <w:t xml:space="preserve"> and II (note that the underlying zoning district for the 3A Multi-Family Overlay District</w:t>
      </w:r>
      <w:r w:rsidR="006B7125">
        <w:rPr>
          <w:rFonts w:ascii="Times New Roman" w:eastAsia="Times New Roman" w:hAnsi="Times New Roman" w:cs="Times New Roman"/>
          <w:i/>
          <w:sz w:val="24"/>
          <w:szCs w:val="24"/>
        </w:rPr>
        <w:t>, which is R-1B,</w:t>
      </w:r>
      <w:r w:rsidR="004429AA">
        <w:rPr>
          <w:rFonts w:ascii="Times New Roman" w:eastAsia="Times New Roman" w:hAnsi="Times New Roman" w:cs="Times New Roman"/>
          <w:i/>
          <w:sz w:val="24"/>
          <w:szCs w:val="24"/>
        </w:rPr>
        <w:t xml:space="preserve"> is not proposed to change).</w:t>
      </w:r>
    </w:p>
    <w:p w14:paraId="74F8C556" w14:textId="06B777AC"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776A5AD" w14:textId="61FEA962" w:rsidR="004429AA" w:rsidRDefault="004429AA" w:rsidP="004429AA">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4E88EA9B" w14:textId="677F2A3B"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CB81EF8" wp14:editId="6CC8321F">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B792EF5" w14:textId="737D9685"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4046806" w14:textId="281783D3"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292900BB" w14:textId="31398C14"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w:t>
      </w:r>
      <w:r w:rsidRPr="004429AA">
        <w:rPr>
          <w:rFonts w:ascii="Times New Roman" w:eastAsia="Times New Roman" w:hAnsi="Times New Roman" w:cs="Times New Roman"/>
          <w:i/>
          <w:iCs/>
          <w:sz w:val="24"/>
          <w:szCs w:val="24"/>
          <w:lang w:val="en-US"/>
        </w:rPr>
        <w:t>Proposed Town Center Zoning under Article I</w:t>
      </w:r>
    </w:p>
    <w:p w14:paraId="4ED38C56" w14:textId="7C2A06F8" w:rsidR="004429AA" w:rsidRP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r w:rsidRPr="004429AA">
        <w:rPr>
          <w:rFonts w:ascii="Times New Roman" w:eastAsia="Times New Roman" w:hAnsi="Times New Roman" w:cs="Times New Roman"/>
          <w:noProof/>
          <w:sz w:val="24"/>
          <w:szCs w:val="24"/>
          <w:lang w:val="en-US"/>
        </w:rPr>
        <w:drawing>
          <wp:inline distT="0" distB="0" distL="0" distR="0" wp14:anchorId="4424B228" wp14:editId="198AC812">
            <wp:extent cx="6400800" cy="494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1E23324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sz w:val="24"/>
          <w:szCs w:val="24"/>
          <w:lang w:val="en-US"/>
        </w:rPr>
      </w:pPr>
    </w:p>
    <w:p w14:paraId="3C5D92C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4A37E43D"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B41B82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374CB13"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ABE847A"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EBEA0D7"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85DFF8E" w14:textId="77777777" w:rsidR="004429AA"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0713D0EE" w14:textId="2341278C" w:rsidR="006B7125" w:rsidRDefault="004429AA"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w:t>
      </w:r>
      <w:r w:rsidR="006B7125">
        <w:rPr>
          <w:rFonts w:ascii="Times New Roman" w:eastAsia="Times New Roman" w:hAnsi="Times New Roman" w:cs="Times New Roman"/>
          <w:i/>
          <w:iCs/>
          <w:sz w:val="24"/>
          <w:szCs w:val="24"/>
          <w:lang w:val="en-US"/>
        </w:rPr>
        <w:t xml:space="preserve"> Proposed 3A-MFOD Overlay District (between Asbury Road and Highland Street)</w:t>
      </w:r>
      <w:r w:rsidR="00087456">
        <w:rPr>
          <w:rFonts w:ascii="Times New Roman" w:eastAsia="Times New Roman" w:hAnsi="Times New Roman" w:cs="Times New Roman"/>
          <w:i/>
          <w:iCs/>
          <w:sz w:val="24"/>
          <w:szCs w:val="24"/>
          <w:lang w:val="en-US"/>
        </w:rPr>
        <w:t xml:space="preserve"> under      Article I</w:t>
      </w:r>
    </w:p>
    <w:p w14:paraId="5154A2E1" w14:textId="2A2B1AF2"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noProof/>
          <w:sz w:val="24"/>
          <w:szCs w:val="24"/>
          <w:lang w:val="en-US"/>
        </w:rPr>
        <w:drawing>
          <wp:inline distT="19050" distB="19050" distL="19050" distR="19050" wp14:anchorId="7B41E7AE" wp14:editId="2A62035C">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0"/>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16ECCDB3"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203220A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75C0131"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752D1D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474256E"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7938750A"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99BCA8C"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F213C6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5AECCE5"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3F0DE1F" w14:textId="77777777" w:rsidR="006B7125"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41B4F56" w14:textId="7DF75124" w:rsidR="004429AA" w:rsidRPr="004429AA" w:rsidRDefault="006B7125" w:rsidP="004429AA">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 both</w:t>
      </w:r>
      <w:r w:rsidR="004429AA">
        <w:rPr>
          <w:rFonts w:ascii="Times New Roman" w:eastAsia="Times New Roman" w:hAnsi="Times New Roman" w:cs="Times New Roman"/>
          <w:i/>
          <w:iCs/>
          <w:sz w:val="24"/>
          <w:szCs w:val="24"/>
          <w:lang w:val="en-US"/>
        </w:rPr>
        <w:t xml:space="preserve"> </w:t>
      </w:r>
      <w:r w:rsidR="004429AA" w:rsidRPr="004429AA">
        <w:rPr>
          <w:rFonts w:ascii="Times New Roman" w:eastAsia="Times New Roman" w:hAnsi="Times New Roman" w:cs="Times New Roman"/>
          <w:i/>
          <w:iCs/>
          <w:sz w:val="24"/>
          <w:szCs w:val="24"/>
          <w:lang w:val="en-US"/>
        </w:rPr>
        <w:t>Proposed Town Center Zoning and 3A-MFOD Overlay District</w:t>
      </w:r>
      <w:r w:rsidR="004429AA">
        <w:rPr>
          <w:rFonts w:ascii="Times New Roman" w:eastAsia="Times New Roman" w:hAnsi="Times New Roman" w:cs="Times New Roman"/>
          <w:i/>
          <w:iCs/>
          <w:sz w:val="24"/>
          <w:szCs w:val="24"/>
          <w:lang w:val="en-US"/>
        </w:rPr>
        <w:t xml:space="preserve"> under Article I</w:t>
      </w:r>
    </w:p>
    <w:p w14:paraId="74152D68" w14:textId="161C056B" w:rsidR="0051317C" w:rsidRDefault="00C9161B" w:rsidP="004429AA">
      <w:pPr>
        <w:pStyle w:val="NormalWeb"/>
        <w:pBdr>
          <w:top w:val="single" w:sz="4" w:space="1" w:color="auto"/>
          <w:left w:val="single" w:sz="4" w:space="1" w:color="auto"/>
          <w:bottom w:val="single" w:sz="4" w:space="1" w:color="auto"/>
          <w:right w:val="single" w:sz="4" w:space="1" w:color="auto"/>
        </w:pBdr>
      </w:pPr>
      <w:r>
        <w:rPr>
          <w:noProof/>
        </w:rPr>
        <w:drawing>
          <wp:inline distT="0" distB="0" distL="0" distR="0" wp14:anchorId="22D79668" wp14:editId="1EB37D9E">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3745CD6A"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1A5160BB" w14:textId="77777777"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FB43FCA" w14:textId="666D592E" w:rsidR="003D74D3" w:rsidRDefault="003D74D3" w:rsidP="004429AA">
      <w:pPr>
        <w:pStyle w:val="NormalWeb"/>
        <w:pBdr>
          <w:top w:val="single" w:sz="4" w:space="1" w:color="auto"/>
          <w:left w:val="single" w:sz="4" w:space="1" w:color="auto"/>
          <w:bottom w:val="single" w:sz="4" w:space="1" w:color="auto"/>
          <w:right w:val="single" w:sz="4" w:space="1" w:color="auto"/>
        </w:pBdr>
        <w:rPr>
          <w:i/>
          <w:iCs/>
        </w:rPr>
      </w:pPr>
    </w:p>
    <w:p w14:paraId="0C032DC7" w14:textId="574FD6D7" w:rsidR="00643643" w:rsidRDefault="00643643" w:rsidP="004429AA">
      <w:pPr>
        <w:pStyle w:val="NormalWeb"/>
        <w:pBdr>
          <w:top w:val="single" w:sz="4" w:space="1" w:color="auto"/>
          <w:left w:val="single" w:sz="4" w:space="1" w:color="auto"/>
          <w:bottom w:val="single" w:sz="4" w:space="1" w:color="auto"/>
          <w:right w:val="single" w:sz="4" w:space="1" w:color="auto"/>
        </w:pBdr>
        <w:rPr>
          <w:i/>
          <w:iCs/>
        </w:rPr>
      </w:pPr>
    </w:p>
    <w:p w14:paraId="2CF1E659" w14:textId="571EC1EB"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52022930" w14:textId="37F307F4"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0184FC9A" w14:textId="65DB5511"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2A5B6510" w14:textId="0F40EDBC" w:rsidR="004429AA" w:rsidRDefault="004429AA" w:rsidP="004429AA">
      <w:pPr>
        <w:pStyle w:val="NormalWeb"/>
        <w:pBdr>
          <w:top w:val="single" w:sz="4" w:space="1" w:color="auto"/>
          <w:left w:val="single" w:sz="4" w:space="1" w:color="auto"/>
          <w:bottom w:val="single" w:sz="4" w:space="1" w:color="auto"/>
          <w:right w:val="single" w:sz="4" w:space="1" w:color="auto"/>
        </w:pBdr>
        <w:rPr>
          <w:i/>
          <w:iCs/>
        </w:rPr>
      </w:pPr>
    </w:p>
    <w:p w14:paraId="4C089B95" w14:textId="0EBF10A1" w:rsidR="003D74D3" w:rsidRPr="003D74D3" w:rsidRDefault="003D74D3" w:rsidP="004429AA">
      <w:pPr>
        <w:pStyle w:val="NormalWeb"/>
        <w:pBdr>
          <w:top w:val="single" w:sz="4" w:space="1" w:color="auto"/>
          <w:left w:val="single" w:sz="4" w:space="1" w:color="auto"/>
          <w:bottom w:val="single" w:sz="4" w:space="1" w:color="auto"/>
          <w:right w:val="single" w:sz="4" w:space="1" w:color="auto"/>
        </w:pBdr>
        <w:rPr>
          <w:i/>
          <w:iCs/>
        </w:rPr>
      </w:pPr>
      <w:r w:rsidRPr="003D74D3">
        <w:rPr>
          <w:i/>
          <w:iCs/>
        </w:rPr>
        <w:lastRenderedPageBreak/>
        <w:t xml:space="preserve">Map of proposed </w:t>
      </w:r>
      <w:r w:rsidR="004429AA">
        <w:rPr>
          <w:i/>
          <w:iCs/>
        </w:rPr>
        <w:t>Town Center zoning</w:t>
      </w:r>
      <w:r w:rsidRPr="003D74D3">
        <w:rPr>
          <w:i/>
          <w:iCs/>
        </w:rPr>
        <w:t xml:space="preserve"> under Article II</w:t>
      </w:r>
      <w:r w:rsidR="00087456">
        <w:rPr>
          <w:i/>
          <w:iCs/>
        </w:rPr>
        <w:t xml:space="preserve"> (Note that Depot Square and Bay Road Civic are proposed new Town Center Sub-districts, while the area shades in yellow on Linden Street spanning the Wenham town boundary is proposed to change from the Business District to the R-1A District</w:t>
      </w:r>
      <w:r w:rsidR="00F727DA">
        <w:rPr>
          <w:i/>
          <w:iCs/>
        </w:rPr>
        <w:t>)</w:t>
      </w:r>
      <w:r w:rsidR="00087456">
        <w:rPr>
          <w:i/>
          <w:iCs/>
        </w:rPr>
        <w:t xml:space="preserve">. </w:t>
      </w:r>
    </w:p>
    <w:p w14:paraId="5B8683EF" w14:textId="5B60E7BB" w:rsidR="004E65F5"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r>
        <w:tab/>
      </w:r>
      <w:r>
        <w:rPr>
          <w:noProof/>
        </w:rPr>
        <w:drawing>
          <wp:inline distT="0" distB="0" distL="0" distR="0" wp14:anchorId="667592FF" wp14:editId="26EAEEC2">
            <wp:extent cx="6400800" cy="4945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2FA6E885" w14:textId="77777777" w:rsidR="003D74D3" w:rsidRDefault="003D74D3" w:rsidP="004429AA">
      <w:pPr>
        <w:pStyle w:val="NormalWeb"/>
        <w:pBdr>
          <w:top w:val="single" w:sz="4" w:space="1" w:color="auto"/>
          <w:left w:val="single" w:sz="4" w:space="1" w:color="auto"/>
          <w:bottom w:val="single" w:sz="4" w:space="1" w:color="auto"/>
          <w:right w:val="single" w:sz="4" w:space="1" w:color="auto"/>
        </w:pBdr>
        <w:tabs>
          <w:tab w:val="left" w:pos="1452"/>
        </w:tabs>
      </w:pP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2" w:name="_heading=h.o45pcftso0fn" w:colFirst="0" w:colLast="0"/>
      <w:bookmarkEnd w:id="2"/>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Default="009451E5">
      <w:pPr>
        <w:tabs>
          <w:tab w:val="left" w:pos="6480"/>
        </w:tabs>
        <w:spacing w:line="276" w:lineRule="auto"/>
        <w:ind w:firstLine="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Willow Street Overlay District</w:t>
      </w:r>
      <w:r>
        <w:rPr>
          <w:rFonts w:ascii="Times New Roman" w:eastAsia="Times New Roman" w:hAnsi="Times New Roman" w:cs="Times New Roman"/>
          <w:strike/>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7C3A9BD7" w14:textId="52EDA8C2" w:rsidR="0051317C" w:rsidRPr="00F727DA" w:rsidRDefault="009451E5" w:rsidP="00F727DA">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2427093D" w14:textId="0C8B8B62"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2.5.2 By District Boundary.</w:t>
      </w:r>
      <w:r>
        <w:rPr>
          <w:rFonts w:ascii="Times New Roman" w:eastAsia="Times New Roman" w:hAnsi="Times New Roman" w:cs="Times New Roman"/>
          <w:sz w:val="24"/>
          <w:szCs w:val="24"/>
        </w:rPr>
        <w:t xml:space="preserve"> Where a district boundary line between </w:t>
      </w:r>
      <w:r>
        <w:rPr>
          <w:rFonts w:ascii="Times New Roman" w:eastAsia="Times New Roman" w:hAnsi="Times New Roman" w:cs="Times New Roman"/>
          <w:strike/>
          <w:sz w:val="24"/>
          <w:szCs w:val="24"/>
        </w:rPr>
        <w:t>a residential and a business district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an R-1A or R-1B District and a sub-district of the Town Center District</w:t>
      </w:r>
      <w:r>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or sub-district.</w:t>
      </w:r>
    </w:p>
    <w:p w14:paraId="089A2628" w14:textId="77777777"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bookmarkStart w:id="3" w:name="_heading=h.upanjqfd214v" w:colFirst="0" w:colLast="0"/>
      <w:bookmarkEnd w:id="3"/>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1F84E7F9" w14:textId="77777777" w:rsidR="0051317C" w:rsidRDefault="009451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USE REGULATIONS</w:t>
      </w:r>
    </w:p>
    <w:p w14:paraId="48C3EC89" w14:textId="77777777" w:rsidR="0051317C" w:rsidRDefault="0051317C">
      <w:pPr>
        <w:jc w:val="center"/>
        <w:rPr>
          <w:rFonts w:ascii="Times New Roman" w:eastAsia="Times New Roman" w:hAnsi="Times New Roman" w:cs="Times New Roman"/>
          <w:b/>
          <w:sz w:val="24"/>
          <w:szCs w:val="24"/>
        </w:rPr>
      </w:pPr>
    </w:p>
    <w:p w14:paraId="1F561CA3" w14:textId="43EC387C" w:rsidR="0051317C" w:rsidRPr="009451E5"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rPr>
        <w:t xml:space="preserve">Given the extensive changes to the Table of Use Regulations, the following changes are described but not shown by underlined and strikethrough text, except </w:t>
      </w:r>
      <w:r w:rsidR="00185B14">
        <w:rPr>
          <w:rFonts w:ascii="Times New Roman" w:eastAsia="Times New Roman" w:hAnsi="Times New Roman" w:cs="Times New Roman"/>
          <w:i/>
          <w:sz w:val="24"/>
          <w:szCs w:val="24"/>
        </w:rPr>
        <w:t>for new uses added to the table which are shown in underline</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and </w:t>
      </w:r>
      <w:r w:rsidR="004855E6">
        <w:rPr>
          <w:rFonts w:ascii="Times New Roman" w:eastAsia="Times New Roman" w:hAnsi="Times New Roman" w:cs="Times New Roman"/>
          <w:i/>
          <w:sz w:val="24"/>
          <w:szCs w:val="24"/>
        </w:rPr>
        <w:t xml:space="preserve">additional language </w:t>
      </w:r>
      <w:r w:rsidR="00DA3B70">
        <w:rPr>
          <w:rFonts w:ascii="Times New Roman" w:eastAsia="Times New Roman" w:hAnsi="Times New Roman" w:cs="Times New Roman"/>
          <w:i/>
          <w:sz w:val="24"/>
          <w:szCs w:val="24"/>
        </w:rPr>
        <w:t xml:space="preserve">being added to </w:t>
      </w:r>
      <w:r w:rsidR="00460BAA">
        <w:rPr>
          <w:rFonts w:ascii="Times New Roman" w:eastAsia="Times New Roman" w:hAnsi="Times New Roman" w:cs="Times New Roman"/>
          <w:i/>
          <w:sz w:val="24"/>
          <w:szCs w:val="24"/>
        </w:rPr>
        <w:t xml:space="preserve">A.6 and </w:t>
      </w:r>
      <w:r w:rsidR="00DA3B70">
        <w:rPr>
          <w:rFonts w:ascii="Times New Roman" w:eastAsia="Times New Roman" w:hAnsi="Times New Roman" w:cs="Times New Roman"/>
          <w:i/>
          <w:sz w:val="24"/>
          <w:szCs w:val="24"/>
        </w:rPr>
        <w:t>D.21</w:t>
      </w:r>
      <w:r w:rsidR="00460BAA">
        <w:rPr>
          <w:rFonts w:ascii="Times New Roman" w:eastAsia="Times New Roman" w:hAnsi="Times New Roman" w:cs="Times New Roman"/>
          <w:i/>
          <w:sz w:val="24"/>
          <w:szCs w:val="24"/>
        </w:rPr>
        <w:t xml:space="preserve"> also shown</w:t>
      </w:r>
      <w:r w:rsidR="00DA3B70">
        <w:rPr>
          <w:rFonts w:ascii="Times New Roman" w:eastAsia="Times New Roman" w:hAnsi="Times New Roman" w:cs="Times New Roman"/>
          <w:i/>
          <w:sz w:val="24"/>
          <w:szCs w:val="24"/>
        </w:rPr>
        <w:t xml:space="preserve"> </w:t>
      </w:r>
      <w:r w:rsidR="00460BAA">
        <w:rPr>
          <w:rFonts w:ascii="Times New Roman" w:eastAsia="Times New Roman" w:hAnsi="Times New Roman" w:cs="Times New Roman"/>
          <w:i/>
          <w:sz w:val="24"/>
          <w:szCs w:val="24"/>
        </w:rPr>
        <w:t xml:space="preserve">in </w:t>
      </w:r>
      <w:r w:rsidR="00DA3B70">
        <w:rPr>
          <w:rFonts w:ascii="Times New Roman" w:eastAsia="Times New Roman" w:hAnsi="Times New Roman" w:cs="Times New Roman"/>
          <w:i/>
          <w:sz w:val="24"/>
          <w:szCs w:val="24"/>
        </w:rPr>
        <w:t>underline</w:t>
      </w:r>
      <w:r w:rsidR="00185B14">
        <w:rPr>
          <w:rFonts w:ascii="Times New Roman" w:eastAsia="Times New Roman" w:hAnsi="Times New Roman" w:cs="Times New Roman"/>
          <w:i/>
          <w:sz w:val="24"/>
          <w:szCs w:val="24"/>
        </w:rPr>
        <w:t xml:space="preserve">. </w:t>
      </w:r>
    </w:p>
    <w:p w14:paraId="45955D06"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sz w:val="24"/>
          <w:szCs w:val="24"/>
        </w:rPr>
      </w:pPr>
    </w:p>
    <w:p w14:paraId="0E1E97C8" w14:textId="38449BE3"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Delete the last Column “B” Business District from the </w:t>
      </w:r>
      <w:r w:rsidR="00ED64E1">
        <w:rPr>
          <w:rFonts w:ascii="Times New Roman" w:eastAsia="Times New Roman" w:hAnsi="Times New Roman" w:cs="Times New Roman"/>
          <w:i/>
          <w:sz w:val="24"/>
          <w:szCs w:val="24"/>
        </w:rPr>
        <w:t xml:space="preserve">existing </w:t>
      </w:r>
      <w:r>
        <w:rPr>
          <w:rFonts w:ascii="Times New Roman" w:eastAsia="Times New Roman" w:hAnsi="Times New Roman" w:cs="Times New Roman"/>
          <w:i/>
          <w:sz w:val="24"/>
          <w:szCs w:val="24"/>
        </w:rPr>
        <w:t>Table</w:t>
      </w:r>
    </w:p>
    <w:p w14:paraId="46B19D03"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6E14F43" w14:textId="22E8B6B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Indicate in the </w:t>
      </w:r>
      <w:r w:rsidR="008A35AC">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able that </w:t>
      </w:r>
      <w:r w:rsidR="008A35AC">
        <w:rPr>
          <w:rFonts w:ascii="Times New Roman" w:eastAsia="Times New Roman" w:hAnsi="Times New Roman" w:cs="Times New Roman"/>
          <w:i/>
          <w:sz w:val="24"/>
          <w:szCs w:val="24"/>
        </w:rPr>
        <w:t xml:space="preserve">uses </w:t>
      </w:r>
      <w:r>
        <w:rPr>
          <w:rFonts w:ascii="Times New Roman" w:eastAsia="Times New Roman" w:hAnsi="Times New Roman" w:cs="Times New Roman"/>
          <w:i/>
          <w:sz w:val="24"/>
          <w:szCs w:val="24"/>
        </w:rPr>
        <w:t>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8 and A</w:t>
      </w:r>
      <w:r w:rsidR="00460BA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9 uses are not allowed (“N”) in the R-1A, R-1B and RA districts</w:t>
      </w:r>
    </w:p>
    <w:p w14:paraId="2CAA88A5" w14:textId="77777777" w:rsidR="0051317C" w:rsidRDefault="0051317C"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p>
    <w:p w14:paraId="2548EA79" w14:textId="1766AD30" w:rsidR="0051317C" w:rsidRDefault="009451E5" w:rsidP="009451E5">
      <w:pPr>
        <w:pBdr>
          <w:top w:val="single" w:sz="4" w:space="1" w:color="auto"/>
          <w:left w:val="single" w:sz="4" w:space="4" w:color="auto"/>
          <w:bottom w:val="single" w:sz="4" w:space="1" w:color="auto"/>
          <w:right w:val="single" w:sz="4" w:space="4" w:color="auto"/>
        </w:pBdr>
        <w:spacing w:line="276" w:lineRule="auto"/>
        <w:rPr>
          <w:rFonts w:ascii="Times New Roman" w:eastAsia="Times New Roman" w:hAnsi="Times New Roman" w:cs="Times New Roman"/>
          <w:i/>
          <w:sz w:val="24"/>
          <w:szCs w:val="24"/>
        </w:rPr>
      </w:pPr>
      <w:bookmarkStart w:id="4" w:name="_heading=h.5o0wur502vnz" w:colFirst="0" w:colLast="0"/>
      <w:bookmarkEnd w:id="4"/>
      <w:r>
        <w:rPr>
          <w:rFonts w:ascii="Times New Roman" w:eastAsia="Times New Roman" w:hAnsi="Times New Roman" w:cs="Times New Roman"/>
          <w:i/>
          <w:sz w:val="24"/>
          <w:szCs w:val="24"/>
        </w:rPr>
        <w:t xml:space="preserve">Add 5 additional columns to include Depot Square, Bay Road </w:t>
      </w:r>
      <w:r w:rsidR="008B7DB0">
        <w:rPr>
          <w:rFonts w:ascii="Times New Roman" w:eastAsia="Times New Roman" w:hAnsi="Times New Roman" w:cs="Times New Roman"/>
          <w:i/>
          <w:sz w:val="24"/>
          <w:szCs w:val="24"/>
        </w:rPr>
        <w:t>Mixed-Use</w:t>
      </w:r>
      <w:r>
        <w:rPr>
          <w:rFonts w:ascii="Times New Roman" w:eastAsia="Times New Roman" w:hAnsi="Times New Roman" w:cs="Times New Roman"/>
          <w:i/>
          <w:sz w:val="24"/>
          <w:szCs w:val="24"/>
        </w:rPr>
        <w:t>, Willow Street Mixed-Use</w:t>
      </w:r>
      <w:r w:rsidR="008B7DB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Downtown Residential</w:t>
      </w:r>
      <w:r w:rsidR="008B7DB0">
        <w:rPr>
          <w:rFonts w:ascii="Times New Roman" w:eastAsia="Times New Roman" w:hAnsi="Times New Roman" w:cs="Times New Roman"/>
          <w:i/>
          <w:sz w:val="24"/>
          <w:szCs w:val="24"/>
        </w:rPr>
        <w:t>, and Bay Road Civic</w:t>
      </w:r>
      <w:r>
        <w:rPr>
          <w:rFonts w:ascii="Times New Roman" w:eastAsia="Times New Roman" w:hAnsi="Times New Roman" w:cs="Times New Roman"/>
          <w:i/>
          <w:sz w:val="24"/>
          <w:szCs w:val="24"/>
        </w:rPr>
        <w:t xml:space="preserve"> sub-districts as follows:</w:t>
      </w:r>
    </w:p>
    <w:p w14:paraId="7957F733" w14:textId="77777777" w:rsidR="0051317C" w:rsidRDefault="0051317C">
      <w:pPr>
        <w:spacing w:line="276" w:lineRule="auto"/>
        <w:rPr>
          <w:rFonts w:ascii="Times New Roman" w:eastAsia="Times New Roman" w:hAnsi="Times New Roman" w:cs="Times New Roman"/>
          <w:b/>
          <w:sz w:val="24"/>
          <w:szCs w:val="24"/>
        </w:rPr>
      </w:pPr>
    </w:p>
    <w:tbl>
      <w:tblPr>
        <w:tblStyle w:val="ad"/>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51317C" w14:paraId="6A1CF5DF" w14:textId="77777777">
        <w:trPr>
          <w:trHeight w:val="420"/>
        </w:trPr>
        <w:tc>
          <w:tcPr>
            <w:tcW w:w="2781" w:type="dxa"/>
            <w:shd w:val="clear" w:color="auto" w:fill="CCCCCC"/>
          </w:tcPr>
          <w:p w14:paraId="3EB3582A"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Residential</w:t>
            </w:r>
          </w:p>
        </w:tc>
        <w:tc>
          <w:tcPr>
            <w:tcW w:w="1390" w:type="dxa"/>
            <w:shd w:val="clear" w:color="auto" w:fill="CCCCCC"/>
          </w:tcPr>
          <w:p w14:paraId="014A07D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01ABE7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6D0A61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24D670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2E756E8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79628F3B" w14:textId="77777777">
        <w:trPr>
          <w:trHeight w:val="420"/>
        </w:trPr>
        <w:tc>
          <w:tcPr>
            <w:tcW w:w="2781" w:type="dxa"/>
          </w:tcPr>
          <w:p w14:paraId="74114FE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One Single Family Dwelling </w:t>
            </w:r>
          </w:p>
        </w:tc>
        <w:tc>
          <w:tcPr>
            <w:tcW w:w="1390" w:type="dxa"/>
          </w:tcPr>
          <w:p w14:paraId="5732BC8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77C4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B5E4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5F9C71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A58B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4C97591" w14:textId="77777777">
        <w:trPr>
          <w:trHeight w:val="420"/>
        </w:trPr>
        <w:tc>
          <w:tcPr>
            <w:tcW w:w="2781" w:type="dxa"/>
          </w:tcPr>
          <w:p w14:paraId="551DB1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Conversion of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 existing at the time of the adoption of the ordinance (1954) into a Two Family Dwelling (see Section 3.5)</w:t>
            </w:r>
          </w:p>
        </w:tc>
        <w:tc>
          <w:tcPr>
            <w:tcW w:w="1390" w:type="dxa"/>
          </w:tcPr>
          <w:p w14:paraId="6F41EB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F7A79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DE44A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9F7EA8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ECC8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3CED35C" w14:textId="77777777">
        <w:trPr>
          <w:trHeight w:val="420"/>
        </w:trPr>
        <w:tc>
          <w:tcPr>
            <w:tcW w:w="2781" w:type="dxa"/>
          </w:tcPr>
          <w:p w14:paraId="7FB00D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Open Space and Farmland Preservation Development (see Section 8.1)</w:t>
            </w:r>
          </w:p>
        </w:tc>
        <w:tc>
          <w:tcPr>
            <w:tcW w:w="1390" w:type="dxa"/>
          </w:tcPr>
          <w:p w14:paraId="1FF449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9A591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DB703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6C96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0C5EAD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CB5F20C" w14:textId="77777777">
        <w:trPr>
          <w:trHeight w:val="420"/>
        </w:trPr>
        <w:tc>
          <w:tcPr>
            <w:tcW w:w="2781" w:type="dxa"/>
          </w:tcPr>
          <w:p w14:paraId="508F378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 </w:t>
            </w:r>
            <w:r>
              <w:rPr>
                <w:rFonts w:ascii="Times New Roman" w:eastAsia="Times New Roman" w:hAnsi="Times New Roman" w:cs="Times New Roman"/>
                <w:sz w:val="24"/>
                <w:szCs w:val="24"/>
              </w:rPr>
              <w:t>Senior Housing (see Section 8.2)</w:t>
            </w:r>
          </w:p>
        </w:tc>
        <w:tc>
          <w:tcPr>
            <w:tcW w:w="1390" w:type="dxa"/>
          </w:tcPr>
          <w:p w14:paraId="21521E5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662E9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B0B4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FE92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539927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FA465D6" w14:textId="77777777">
        <w:trPr>
          <w:trHeight w:val="420"/>
        </w:trPr>
        <w:tc>
          <w:tcPr>
            <w:tcW w:w="2781" w:type="dxa"/>
          </w:tcPr>
          <w:p w14:paraId="2B137D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Long Term Care Facility</w:t>
            </w:r>
          </w:p>
        </w:tc>
        <w:tc>
          <w:tcPr>
            <w:tcW w:w="1390" w:type="dxa"/>
          </w:tcPr>
          <w:p w14:paraId="25AFE74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4987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EFB0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5A2E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BC500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C418D05" w14:textId="77777777">
        <w:trPr>
          <w:trHeight w:val="420"/>
        </w:trPr>
        <w:tc>
          <w:tcPr>
            <w:tcW w:w="2781" w:type="dxa"/>
          </w:tcPr>
          <w:p w14:paraId="20E39205" w14:textId="54B550BB"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Garage with more than 4 motor vehicle spaces </w:t>
            </w:r>
            <w:r w:rsidR="008317DA">
              <w:rPr>
                <w:rFonts w:ascii="Times New Roman" w:eastAsia="Times New Roman" w:hAnsi="Times New Roman" w:cs="Times New Roman"/>
                <w:sz w:val="24"/>
                <w:szCs w:val="24"/>
              </w:rPr>
              <w:t>subject to Section 9.8.5 in the Town Center District</w:t>
            </w:r>
          </w:p>
        </w:tc>
        <w:tc>
          <w:tcPr>
            <w:tcW w:w="1390" w:type="dxa"/>
          </w:tcPr>
          <w:p w14:paraId="556584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2872C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6BA85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B078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9047D2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A8F94B" w14:textId="77777777">
        <w:trPr>
          <w:trHeight w:val="420"/>
        </w:trPr>
        <w:tc>
          <w:tcPr>
            <w:tcW w:w="2781" w:type="dxa"/>
          </w:tcPr>
          <w:p w14:paraId="19CBC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Two or more dwelling units, second floor and above when part of a mixed-use building or development</w:t>
            </w:r>
          </w:p>
        </w:tc>
        <w:tc>
          <w:tcPr>
            <w:tcW w:w="1390" w:type="dxa"/>
          </w:tcPr>
          <w:p w14:paraId="38F064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951A2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BCFED1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C72A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A8E6B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8A56C2" w14:textId="77777777">
        <w:trPr>
          <w:trHeight w:val="420"/>
        </w:trPr>
        <w:tc>
          <w:tcPr>
            <w:tcW w:w="2781" w:type="dxa"/>
          </w:tcPr>
          <w:p w14:paraId="44707CCD"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8</w:t>
            </w:r>
            <w:r>
              <w:rPr>
                <w:rFonts w:ascii="Times New Roman" w:eastAsia="Times New Roman" w:hAnsi="Times New Roman" w:cs="Times New Roman"/>
                <w:sz w:val="24"/>
                <w:szCs w:val="24"/>
                <w:u w:val="single"/>
              </w:rPr>
              <w:t>. Two-Family Dwelling</w:t>
            </w:r>
          </w:p>
        </w:tc>
        <w:tc>
          <w:tcPr>
            <w:tcW w:w="1390" w:type="dxa"/>
          </w:tcPr>
          <w:p w14:paraId="2A7094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BEC6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7233E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27E7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BE47C8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9AC9F8" w14:textId="77777777">
        <w:trPr>
          <w:trHeight w:val="420"/>
        </w:trPr>
        <w:tc>
          <w:tcPr>
            <w:tcW w:w="2781" w:type="dxa"/>
          </w:tcPr>
          <w:p w14:paraId="612F12F0" w14:textId="77777777" w:rsidR="0051317C" w:rsidRDefault="009451E5">
            <w:pPr>
              <w:widowControl w:val="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9</w:t>
            </w:r>
            <w:r>
              <w:rPr>
                <w:rFonts w:ascii="Times New Roman" w:eastAsia="Times New Roman" w:hAnsi="Times New Roman" w:cs="Times New Roman"/>
                <w:sz w:val="24"/>
                <w:szCs w:val="24"/>
                <w:u w:val="single"/>
              </w:rPr>
              <w:t>. Multi-Family Dwelling</w:t>
            </w:r>
          </w:p>
        </w:tc>
        <w:tc>
          <w:tcPr>
            <w:tcW w:w="1390" w:type="dxa"/>
          </w:tcPr>
          <w:p w14:paraId="65F65F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7B8859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CE997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75F6B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08613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76ED30E" w14:textId="77777777">
        <w:trPr>
          <w:trHeight w:val="420"/>
        </w:trPr>
        <w:tc>
          <w:tcPr>
            <w:tcW w:w="2781" w:type="dxa"/>
            <w:shd w:val="clear" w:color="auto" w:fill="CCCCCC"/>
          </w:tcPr>
          <w:p w14:paraId="0742E50C"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Facilities</w:t>
            </w:r>
          </w:p>
        </w:tc>
        <w:tc>
          <w:tcPr>
            <w:tcW w:w="1390" w:type="dxa"/>
            <w:shd w:val="clear" w:color="auto" w:fill="CCCCCC"/>
          </w:tcPr>
          <w:p w14:paraId="2C59A87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069FF8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21C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4DBC544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4CF8FF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6D3743E2" w14:textId="77777777">
        <w:trPr>
          <w:trHeight w:val="420"/>
        </w:trPr>
        <w:tc>
          <w:tcPr>
            <w:tcW w:w="2781" w:type="dxa"/>
          </w:tcPr>
          <w:p w14:paraId="41A375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Use of land or</w:t>
            </w:r>
          </w:p>
          <w:p w14:paraId="36E8893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for religious</w:t>
            </w:r>
          </w:p>
          <w:p w14:paraId="11E597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purposes</w:t>
            </w:r>
          </w:p>
        </w:tc>
        <w:tc>
          <w:tcPr>
            <w:tcW w:w="1390" w:type="dxa"/>
          </w:tcPr>
          <w:p w14:paraId="2FFC13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7CFCF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A01459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DD815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5CB8EF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7ABB149" w14:textId="77777777">
        <w:trPr>
          <w:trHeight w:val="420"/>
        </w:trPr>
        <w:tc>
          <w:tcPr>
            <w:tcW w:w="2781" w:type="dxa"/>
          </w:tcPr>
          <w:p w14:paraId="7C3425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Museums, libraries and parks, playgrounds, conservation areas, water supply areas and other land owned and operated for the public enjoyment or service by a public or semi-public agency</w:t>
            </w:r>
          </w:p>
        </w:tc>
        <w:tc>
          <w:tcPr>
            <w:tcW w:w="1390" w:type="dxa"/>
          </w:tcPr>
          <w:p w14:paraId="779D9DB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4B8A7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B01F63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54E816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FC730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10AFB3A" w14:textId="77777777">
        <w:trPr>
          <w:trHeight w:val="420"/>
        </w:trPr>
        <w:tc>
          <w:tcPr>
            <w:tcW w:w="2781" w:type="dxa"/>
          </w:tcPr>
          <w:p w14:paraId="20BD0D2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 xml:space="preserve">Use of land or Structures for educational purposes on land owned or leased by the Commonwealth of Massachusetts or any of its agencies, subdivisions or bodies politic or by a </w:t>
            </w:r>
            <w:r>
              <w:rPr>
                <w:rFonts w:ascii="Times New Roman" w:eastAsia="Times New Roman" w:hAnsi="Times New Roman" w:cs="Times New Roman"/>
                <w:sz w:val="24"/>
                <w:szCs w:val="24"/>
              </w:rPr>
              <w:lastRenderedPageBreak/>
              <w:t xml:space="preserve">religious sect or denomination, or by a nonprofit educational corporation </w:t>
            </w:r>
          </w:p>
        </w:tc>
        <w:tc>
          <w:tcPr>
            <w:tcW w:w="1390" w:type="dxa"/>
          </w:tcPr>
          <w:p w14:paraId="0FAF07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p>
        </w:tc>
        <w:tc>
          <w:tcPr>
            <w:tcW w:w="1391" w:type="dxa"/>
          </w:tcPr>
          <w:p w14:paraId="48C68EF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467F4D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27FAA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FC699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614DEB0" w14:textId="77777777">
        <w:trPr>
          <w:trHeight w:val="420"/>
        </w:trPr>
        <w:tc>
          <w:tcPr>
            <w:tcW w:w="2781" w:type="dxa"/>
          </w:tcPr>
          <w:p w14:paraId="6D549E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Hospital, Medical Clinic, cemetery, and camps of educational and charitable institutions</w:t>
            </w:r>
          </w:p>
        </w:tc>
        <w:tc>
          <w:tcPr>
            <w:tcW w:w="1390" w:type="dxa"/>
          </w:tcPr>
          <w:p w14:paraId="624E00C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580BC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6B9CA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09E7E6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63934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03E3144" w14:textId="77777777">
        <w:trPr>
          <w:trHeight w:val="420"/>
        </w:trPr>
        <w:tc>
          <w:tcPr>
            <w:tcW w:w="2781" w:type="dxa"/>
          </w:tcPr>
          <w:p w14:paraId="69AFB0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Community or private club, not conducted for profit</w:t>
            </w:r>
          </w:p>
        </w:tc>
        <w:tc>
          <w:tcPr>
            <w:tcW w:w="1390" w:type="dxa"/>
          </w:tcPr>
          <w:p w14:paraId="1418985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E97FD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7F40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721E6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A83E03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2281A051" w14:textId="77777777">
        <w:trPr>
          <w:trHeight w:val="420"/>
        </w:trPr>
        <w:tc>
          <w:tcPr>
            <w:tcW w:w="2781" w:type="dxa"/>
          </w:tcPr>
          <w:p w14:paraId="7CF4E4E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Nonprofit civic or fraternal building</w:t>
            </w:r>
          </w:p>
        </w:tc>
        <w:tc>
          <w:tcPr>
            <w:tcW w:w="1390" w:type="dxa"/>
          </w:tcPr>
          <w:p w14:paraId="59FD6A2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DE08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FACD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1A6F3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E61A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C2B7990" w14:textId="77777777">
        <w:trPr>
          <w:trHeight w:val="420"/>
        </w:trPr>
        <w:tc>
          <w:tcPr>
            <w:tcW w:w="2781" w:type="dxa"/>
          </w:tcPr>
          <w:p w14:paraId="61F008B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Child Care Center or School Aged Child Care Program</w:t>
            </w:r>
          </w:p>
        </w:tc>
        <w:tc>
          <w:tcPr>
            <w:tcW w:w="1390" w:type="dxa"/>
          </w:tcPr>
          <w:p w14:paraId="508BEE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355653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E19165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37C0C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E960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A1AFE8C" w14:textId="77777777">
        <w:trPr>
          <w:trHeight w:val="420"/>
        </w:trPr>
        <w:tc>
          <w:tcPr>
            <w:tcW w:w="2781" w:type="dxa"/>
          </w:tcPr>
          <w:p w14:paraId="2AE37B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 xml:space="preserve">Commercial Recreation, </w:t>
            </w:r>
            <w:proofErr w:type="gramStart"/>
            <w:r>
              <w:rPr>
                <w:rFonts w:ascii="Times New Roman" w:eastAsia="Times New Roman" w:hAnsi="Times New Roman" w:cs="Times New Roman"/>
                <w:sz w:val="24"/>
                <w:szCs w:val="24"/>
              </w:rPr>
              <w:t>Outdoors</w:t>
            </w:r>
            <w:proofErr w:type="gramEnd"/>
            <w:r>
              <w:rPr>
                <w:rFonts w:ascii="Times New Roman" w:eastAsia="Times New Roman" w:hAnsi="Times New Roman" w:cs="Times New Roman"/>
                <w:sz w:val="24"/>
                <w:szCs w:val="24"/>
              </w:rPr>
              <w:t xml:space="preserve"> </w:t>
            </w:r>
          </w:p>
        </w:tc>
        <w:tc>
          <w:tcPr>
            <w:tcW w:w="1390" w:type="dxa"/>
          </w:tcPr>
          <w:p w14:paraId="73F497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96DE4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7DE67F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A47B16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B6D45C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0D403145" w14:textId="77777777">
        <w:trPr>
          <w:trHeight w:val="420"/>
        </w:trPr>
        <w:tc>
          <w:tcPr>
            <w:tcW w:w="2781" w:type="dxa"/>
          </w:tcPr>
          <w:p w14:paraId="68A4021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 xml:space="preserve">Temporary use for amusements and recreation </w:t>
            </w:r>
          </w:p>
        </w:tc>
        <w:tc>
          <w:tcPr>
            <w:tcW w:w="1390" w:type="dxa"/>
          </w:tcPr>
          <w:p w14:paraId="76F24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6B8FE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41FFD6A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c>
          <w:tcPr>
            <w:tcW w:w="1391" w:type="dxa"/>
          </w:tcPr>
          <w:p w14:paraId="0EDB0E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4CED14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SB</w:t>
            </w:r>
          </w:p>
        </w:tc>
      </w:tr>
      <w:tr w:rsidR="0051317C" w14:paraId="10627DB7" w14:textId="77777777">
        <w:trPr>
          <w:trHeight w:val="420"/>
        </w:trPr>
        <w:tc>
          <w:tcPr>
            <w:tcW w:w="2781" w:type="dxa"/>
          </w:tcPr>
          <w:p w14:paraId="72AEE3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Municipal Buildings or facilities</w:t>
            </w:r>
          </w:p>
        </w:tc>
        <w:tc>
          <w:tcPr>
            <w:tcW w:w="1390" w:type="dxa"/>
          </w:tcPr>
          <w:p w14:paraId="3A616C3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6816A4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DD7CA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A737DF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BB3EB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142E97AF" w14:textId="77777777">
        <w:trPr>
          <w:trHeight w:val="420"/>
        </w:trPr>
        <w:tc>
          <w:tcPr>
            <w:tcW w:w="2781" w:type="dxa"/>
          </w:tcPr>
          <w:p w14:paraId="2D7D98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Essential Services</w:t>
            </w:r>
          </w:p>
        </w:tc>
        <w:tc>
          <w:tcPr>
            <w:tcW w:w="1390" w:type="dxa"/>
          </w:tcPr>
          <w:p w14:paraId="4646564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36957E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B5F39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F3750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82AFC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3FE2F396" w14:textId="77777777">
        <w:trPr>
          <w:trHeight w:val="420"/>
        </w:trPr>
        <w:tc>
          <w:tcPr>
            <w:tcW w:w="2781" w:type="dxa"/>
            <w:shd w:val="clear" w:color="auto" w:fill="CCCCCC"/>
          </w:tcPr>
          <w:p w14:paraId="5A7DD0D1"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Agricultural</w:t>
            </w:r>
          </w:p>
        </w:tc>
        <w:tc>
          <w:tcPr>
            <w:tcW w:w="1390" w:type="dxa"/>
            <w:shd w:val="clear" w:color="auto" w:fill="CCCCCC"/>
          </w:tcPr>
          <w:p w14:paraId="27C0BD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28299D4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5F83F39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64244A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5F4A491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2D172921" w14:textId="77777777">
        <w:trPr>
          <w:trHeight w:val="420"/>
        </w:trPr>
        <w:tc>
          <w:tcPr>
            <w:tcW w:w="2781" w:type="dxa"/>
          </w:tcPr>
          <w:p w14:paraId="00A7A17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On parcels five (5) acres or more, or two (2) Qualified Acres or more: agriculture, horticulture and floriculture</w:t>
            </w:r>
          </w:p>
        </w:tc>
        <w:tc>
          <w:tcPr>
            <w:tcW w:w="1390" w:type="dxa"/>
          </w:tcPr>
          <w:p w14:paraId="39EA92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42EA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4E685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7061AA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038C6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067B826" w14:textId="77777777">
        <w:trPr>
          <w:trHeight w:val="420"/>
        </w:trPr>
        <w:tc>
          <w:tcPr>
            <w:tcW w:w="2781" w:type="dxa"/>
          </w:tcPr>
          <w:p w14:paraId="6C9191B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Gardens; riding stables; growing and storing of fruits, berries, vegetables, hay, </w:t>
            </w:r>
            <w:proofErr w:type="gramStart"/>
            <w:r>
              <w:rPr>
                <w:rFonts w:ascii="Times New Roman" w:eastAsia="Times New Roman" w:hAnsi="Times New Roman" w:cs="Times New Roman"/>
                <w:sz w:val="24"/>
                <w:szCs w:val="24"/>
              </w:rPr>
              <w:t>fodder</w:t>
            </w:r>
            <w:proofErr w:type="gramEnd"/>
            <w:r>
              <w:rPr>
                <w:rFonts w:ascii="Times New Roman" w:eastAsia="Times New Roman" w:hAnsi="Times New Roman" w:cs="Times New Roman"/>
                <w:sz w:val="24"/>
                <w:szCs w:val="24"/>
              </w:rPr>
              <w:t xml:space="preserve"> and ensilage; </w:t>
            </w:r>
            <w:r>
              <w:rPr>
                <w:rFonts w:ascii="Times New Roman" w:eastAsia="Times New Roman" w:hAnsi="Times New Roman" w:cs="Times New Roman"/>
                <w:sz w:val="24"/>
                <w:szCs w:val="24"/>
              </w:rPr>
              <w:lastRenderedPageBreak/>
              <w:t>woodlots; forestry; and greenhouses</w:t>
            </w:r>
          </w:p>
        </w:tc>
        <w:tc>
          <w:tcPr>
            <w:tcW w:w="1390" w:type="dxa"/>
          </w:tcPr>
          <w:p w14:paraId="27909C5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     </w:t>
            </w:r>
          </w:p>
        </w:tc>
        <w:tc>
          <w:tcPr>
            <w:tcW w:w="1391" w:type="dxa"/>
          </w:tcPr>
          <w:p w14:paraId="71CB3E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D342B7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743F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7BBF30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31CF2209" w14:textId="77777777">
        <w:trPr>
          <w:trHeight w:val="420"/>
        </w:trPr>
        <w:tc>
          <w:tcPr>
            <w:tcW w:w="2781" w:type="dxa"/>
          </w:tcPr>
          <w:p w14:paraId="36106AC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The raising or keeping of poultry, horses, or cows for other than the use of the occupants of the residence</w:t>
            </w:r>
          </w:p>
        </w:tc>
        <w:tc>
          <w:tcPr>
            <w:tcW w:w="1390" w:type="dxa"/>
          </w:tcPr>
          <w:p w14:paraId="2EDC965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F7FE60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48A8D91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109CF77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0CE34D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1685543B" w14:textId="77777777">
        <w:trPr>
          <w:trHeight w:val="420"/>
        </w:trPr>
        <w:tc>
          <w:tcPr>
            <w:tcW w:w="2781" w:type="dxa"/>
            <w:shd w:val="clear" w:color="auto" w:fill="CCCCCC"/>
          </w:tcPr>
          <w:p w14:paraId="725970A2"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w:t>
            </w:r>
          </w:p>
        </w:tc>
        <w:tc>
          <w:tcPr>
            <w:tcW w:w="1390" w:type="dxa"/>
            <w:shd w:val="clear" w:color="auto" w:fill="CCCCCC"/>
          </w:tcPr>
          <w:p w14:paraId="6C42ED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5EB0D5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40FD8F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5A86C9F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7FFFE1C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168A25DB" w14:textId="77777777">
        <w:trPr>
          <w:trHeight w:val="420"/>
        </w:trPr>
        <w:tc>
          <w:tcPr>
            <w:tcW w:w="2781" w:type="dxa"/>
          </w:tcPr>
          <w:p w14:paraId="13FD13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Adult Entertainment Uses</w:t>
            </w:r>
          </w:p>
        </w:tc>
        <w:tc>
          <w:tcPr>
            <w:tcW w:w="1390" w:type="dxa"/>
          </w:tcPr>
          <w:p w14:paraId="6ED2CB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7C570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C81199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F367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98EB5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C8AE460" w14:textId="77777777">
        <w:trPr>
          <w:trHeight w:val="420"/>
        </w:trPr>
        <w:tc>
          <w:tcPr>
            <w:tcW w:w="2781" w:type="dxa"/>
          </w:tcPr>
          <w:p w14:paraId="4CDAF89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Motor Vehicle and/or Boat Sales and/or Leasing Shop</w:t>
            </w:r>
          </w:p>
        </w:tc>
        <w:tc>
          <w:tcPr>
            <w:tcW w:w="1390" w:type="dxa"/>
          </w:tcPr>
          <w:p w14:paraId="077F448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8756F3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C38B8A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711659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733A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83029B5" w14:textId="77777777">
        <w:trPr>
          <w:trHeight w:val="420"/>
        </w:trPr>
        <w:tc>
          <w:tcPr>
            <w:tcW w:w="2781" w:type="dxa"/>
          </w:tcPr>
          <w:p w14:paraId="27681A9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Business or Professional Office; bank; financial institution</w:t>
            </w:r>
          </w:p>
        </w:tc>
        <w:tc>
          <w:tcPr>
            <w:tcW w:w="1390" w:type="dxa"/>
          </w:tcPr>
          <w:p w14:paraId="5FD17D2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2BB410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4B94B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39EF2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3B7407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4685E095" w14:textId="77777777">
        <w:trPr>
          <w:trHeight w:val="420"/>
        </w:trPr>
        <w:tc>
          <w:tcPr>
            <w:tcW w:w="2781" w:type="dxa"/>
          </w:tcPr>
          <w:p w14:paraId="4ABCEBE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Communication Towers and Telecommunication Antenna Facilities (see Section 7.2)</w:t>
            </w:r>
          </w:p>
        </w:tc>
        <w:tc>
          <w:tcPr>
            <w:tcW w:w="1390" w:type="dxa"/>
          </w:tcPr>
          <w:p w14:paraId="4CB3E7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CD32AC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3C1C18A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1CEAF0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C182D1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655E7296" w14:textId="77777777">
        <w:trPr>
          <w:trHeight w:val="420"/>
        </w:trPr>
        <w:tc>
          <w:tcPr>
            <w:tcW w:w="2781" w:type="dxa"/>
          </w:tcPr>
          <w:p w14:paraId="1905944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Kennel</w:t>
            </w:r>
          </w:p>
        </w:tc>
        <w:tc>
          <w:tcPr>
            <w:tcW w:w="1390" w:type="dxa"/>
          </w:tcPr>
          <w:p w14:paraId="0615A9E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823DB6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2A512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1C2A92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3E077B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784FFAE4" w14:textId="77777777">
        <w:trPr>
          <w:trHeight w:val="420"/>
        </w:trPr>
        <w:tc>
          <w:tcPr>
            <w:tcW w:w="2781" w:type="dxa"/>
          </w:tcPr>
          <w:p w14:paraId="735ED80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Funeral homes</w:t>
            </w:r>
          </w:p>
        </w:tc>
        <w:tc>
          <w:tcPr>
            <w:tcW w:w="1390" w:type="dxa"/>
          </w:tcPr>
          <w:p w14:paraId="189288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87F9F2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30AB0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C28DE8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6EE8AC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B3DFD78" w14:textId="77777777">
        <w:trPr>
          <w:trHeight w:val="420"/>
        </w:trPr>
        <w:tc>
          <w:tcPr>
            <w:tcW w:w="2781" w:type="dxa"/>
          </w:tcPr>
          <w:p w14:paraId="2F58F8E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Garage with more than four automobile/truck spaces</w:t>
            </w:r>
          </w:p>
        </w:tc>
        <w:tc>
          <w:tcPr>
            <w:tcW w:w="1390" w:type="dxa"/>
          </w:tcPr>
          <w:p w14:paraId="0351D4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755960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0CB319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0E3AEB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7A2DD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r>
      <w:tr w:rsidR="0051317C" w14:paraId="5F04E6EE" w14:textId="77777777">
        <w:trPr>
          <w:trHeight w:val="420"/>
        </w:trPr>
        <w:tc>
          <w:tcPr>
            <w:tcW w:w="2781" w:type="dxa"/>
          </w:tcPr>
          <w:p w14:paraId="5431AA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Motor Vehicle Light Service Station</w:t>
            </w:r>
          </w:p>
        </w:tc>
        <w:tc>
          <w:tcPr>
            <w:tcW w:w="1390" w:type="dxa"/>
          </w:tcPr>
          <w:p w14:paraId="106E0C0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8D096E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539E96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9BB9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227C3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5DC9F8C" w14:textId="77777777">
        <w:trPr>
          <w:trHeight w:val="420"/>
        </w:trPr>
        <w:tc>
          <w:tcPr>
            <w:tcW w:w="2781" w:type="dxa"/>
          </w:tcPr>
          <w:p w14:paraId="5A1C30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Manufacturing of products sold on the premises at retail, where no more than five operators are employed in such manufacture</w:t>
            </w:r>
          </w:p>
        </w:tc>
        <w:tc>
          <w:tcPr>
            <w:tcW w:w="1390" w:type="dxa"/>
          </w:tcPr>
          <w:p w14:paraId="0674B1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5DA389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FBA103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00CBE2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3E7FCD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280E5BF6" w14:textId="77777777">
        <w:trPr>
          <w:trHeight w:val="420"/>
        </w:trPr>
        <w:tc>
          <w:tcPr>
            <w:tcW w:w="2781" w:type="dxa"/>
          </w:tcPr>
          <w:p w14:paraId="2BE1AF9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10. </w:t>
            </w:r>
            <w:r>
              <w:rPr>
                <w:rFonts w:ascii="Times New Roman" w:eastAsia="Times New Roman" w:hAnsi="Times New Roman" w:cs="Times New Roman"/>
                <w:sz w:val="24"/>
                <w:szCs w:val="24"/>
              </w:rPr>
              <w:t>Rail or bus station or terminal</w:t>
            </w:r>
          </w:p>
        </w:tc>
        <w:tc>
          <w:tcPr>
            <w:tcW w:w="1390" w:type="dxa"/>
          </w:tcPr>
          <w:p w14:paraId="0C1B2E7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09D284E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C41DE3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5F7FD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5C66B4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1299042" w14:textId="77777777">
        <w:trPr>
          <w:trHeight w:val="420"/>
        </w:trPr>
        <w:tc>
          <w:tcPr>
            <w:tcW w:w="2781" w:type="dxa"/>
          </w:tcPr>
          <w:p w14:paraId="49EAA5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Motor Vehicle Repair Shop</w:t>
            </w:r>
          </w:p>
        </w:tc>
        <w:tc>
          <w:tcPr>
            <w:tcW w:w="1390" w:type="dxa"/>
          </w:tcPr>
          <w:p w14:paraId="49E3290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2AAAC8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4EB8AA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0B3254D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ECF2C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46C40DD2" w14:textId="77777777">
        <w:trPr>
          <w:trHeight w:val="420"/>
        </w:trPr>
        <w:tc>
          <w:tcPr>
            <w:tcW w:w="2781" w:type="dxa"/>
          </w:tcPr>
          <w:p w14:paraId="22900C0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General Service Establishment</w:t>
            </w:r>
          </w:p>
        </w:tc>
        <w:tc>
          <w:tcPr>
            <w:tcW w:w="1390" w:type="dxa"/>
          </w:tcPr>
          <w:p w14:paraId="0B29DFB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077C5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DE443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90A7C7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55F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5F913C1D" w14:textId="77777777">
        <w:trPr>
          <w:trHeight w:val="420"/>
        </w:trPr>
        <w:tc>
          <w:tcPr>
            <w:tcW w:w="2781" w:type="dxa"/>
          </w:tcPr>
          <w:p w14:paraId="6A53024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13. </w:t>
            </w:r>
            <w:r>
              <w:rPr>
                <w:rFonts w:ascii="Times New Roman" w:eastAsia="Times New Roman" w:hAnsi="Times New Roman" w:cs="Times New Roman"/>
                <w:sz w:val="24"/>
                <w:szCs w:val="24"/>
              </w:rPr>
              <w:t>Personal Service Establishment</w:t>
            </w:r>
          </w:p>
        </w:tc>
        <w:tc>
          <w:tcPr>
            <w:tcW w:w="1390" w:type="dxa"/>
          </w:tcPr>
          <w:p w14:paraId="0D8B91E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E69D7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7D84435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176619"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AB4A7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762BD8D2" w14:textId="77777777">
        <w:trPr>
          <w:trHeight w:val="420"/>
        </w:trPr>
        <w:tc>
          <w:tcPr>
            <w:tcW w:w="2781" w:type="dxa"/>
          </w:tcPr>
          <w:p w14:paraId="61BBFB1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Restaurant</w:t>
            </w:r>
          </w:p>
        </w:tc>
        <w:tc>
          <w:tcPr>
            <w:tcW w:w="1390" w:type="dxa"/>
          </w:tcPr>
          <w:p w14:paraId="039C003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12C1F3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35966A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68296D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AE173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F6812EC" w14:textId="77777777">
        <w:trPr>
          <w:trHeight w:val="420"/>
        </w:trPr>
        <w:tc>
          <w:tcPr>
            <w:tcW w:w="2781" w:type="dxa"/>
          </w:tcPr>
          <w:p w14:paraId="0B29F2A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Restaurant, Fast Food</w:t>
            </w:r>
          </w:p>
        </w:tc>
        <w:tc>
          <w:tcPr>
            <w:tcW w:w="1390" w:type="dxa"/>
          </w:tcPr>
          <w:p w14:paraId="634F3FB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24B64A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16073F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7C4CBD56"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0895D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37E97CD9" w14:textId="77777777">
        <w:trPr>
          <w:trHeight w:val="420"/>
        </w:trPr>
        <w:tc>
          <w:tcPr>
            <w:tcW w:w="2781" w:type="dxa"/>
          </w:tcPr>
          <w:p w14:paraId="26AAB0B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Retail Store</w:t>
            </w:r>
          </w:p>
        </w:tc>
        <w:tc>
          <w:tcPr>
            <w:tcW w:w="1390" w:type="dxa"/>
          </w:tcPr>
          <w:p w14:paraId="7D4A332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2299FEE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08D45DD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62132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52A2502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2E839FC" w14:textId="77777777">
        <w:trPr>
          <w:trHeight w:val="420"/>
        </w:trPr>
        <w:tc>
          <w:tcPr>
            <w:tcW w:w="2781" w:type="dxa"/>
          </w:tcPr>
          <w:p w14:paraId="13676FC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Veterinary Facility or Clinic</w:t>
            </w:r>
          </w:p>
        </w:tc>
        <w:tc>
          <w:tcPr>
            <w:tcW w:w="1390" w:type="dxa"/>
          </w:tcPr>
          <w:p w14:paraId="0237915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8D06A7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5E91FE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1E6E53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31F4442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1825F50" w14:textId="77777777">
        <w:trPr>
          <w:trHeight w:val="420"/>
        </w:trPr>
        <w:tc>
          <w:tcPr>
            <w:tcW w:w="2781" w:type="dxa"/>
          </w:tcPr>
          <w:p w14:paraId="22051E8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Wind Energy Facility in COD, subject to site plan approval (see Section 7.3)</w:t>
            </w:r>
          </w:p>
        </w:tc>
        <w:tc>
          <w:tcPr>
            <w:tcW w:w="1390" w:type="dxa"/>
          </w:tcPr>
          <w:p w14:paraId="39714B2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5C2E4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D67DB8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45D379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72B41A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67B25F0F" w14:textId="77777777">
        <w:trPr>
          <w:trHeight w:val="420"/>
        </w:trPr>
        <w:tc>
          <w:tcPr>
            <w:tcW w:w="2781" w:type="dxa"/>
          </w:tcPr>
          <w:p w14:paraId="418F4A04"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19.</w:t>
            </w:r>
            <w:r>
              <w:rPr>
                <w:rFonts w:ascii="Times New Roman" w:eastAsia="Times New Roman" w:hAnsi="Times New Roman" w:cs="Times New Roman"/>
                <w:sz w:val="24"/>
                <w:szCs w:val="24"/>
              </w:rPr>
              <w:t xml:space="preserve"> Wind Energy Facility (not in COD) (see Section 7.3)</w:t>
            </w:r>
          </w:p>
        </w:tc>
        <w:tc>
          <w:tcPr>
            <w:tcW w:w="1390" w:type="dxa"/>
          </w:tcPr>
          <w:p w14:paraId="3117600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68CAFD6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4E690A2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B64B1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26A6BB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1B21389B" w14:textId="77777777">
        <w:trPr>
          <w:trHeight w:val="420"/>
        </w:trPr>
        <w:tc>
          <w:tcPr>
            <w:tcW w:w="2781" w:type="dxa"/>
          </w:tcPr>
          <w:p w14:paraId="40F5A2A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20. </w:t>
            </w:r>
            <w:r>
              <w:rPr>
                <w:rFonts w:ascii="Times New Roman" w:eastAsia="Times New Roman" w:hAnsi="Times New Roman" w:cs="Times New Roman"/>
                <w:sz w:val="24"/>
                <w:szCs w:val="24"/>
              </w:rPr>
              <w:t>Communications Tower and Telecommunication Antenna Facilities (see Section 7.2)</w:t>
            </w:r>
          </w:p>
        </w:tc>
        <w:tc>
          <w:tcPr>
            <w:tcW w:w="1390" w:type="dxa"/>
          </w:tcPr>
          <w:p w14:paraId="2A6DE9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5A60DA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5E67BA4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C622F7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DC4348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28CE1D23" w14:textId="77777777">
        <w:trPr>
          <w:trHeight w:val="420"/>
        </w:trPr>
        <w:tc>
          <w:tcPr>
            <w:tcW w:w="2781" w:type="dxa"/>
          </w:tcPr>
          <w:p w14:paraId="64854016" w14:textId="1CA28166"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Pr>
                <w:rFonts w:ascii="Times New Roman" w:eastAsia="Times New Roman" w:hAnsi="Times New Roman" w:cs="Times New Roman"/>
                <w:sz w:val="24"/>
                <w:szCs w:val="24"/>
              </w:rPr>
              <w:t xml:space="preserve">Mixed-Use </w:t>
            </w:r>
            <w:r w:rsidRPr="004E65F5">
              <w:rPr>
                <w:rFonts w:ascii="Times New Roman" w:eastAsia="Times New Roman" w:hAnsi="Times New Roman" w:cs="Times New Roman"/>
                <w:sz w:val="24"/>
                <w:szCs w:val="24"/>
                <w:u w:val="single"/>
              </w:rPr>
              <w:t>Development</w:t>
            </w:r>
            <w:r>
              <w:rPr>
                <w:rFonts w:ascii="Times New Roman" w:eastAsia="Times New Roman" w:hAnsi="Times New Roman" w:cs="Times New Roman"/>
                <w:sz w:val="24"/>
                <w:szCs w:val="24"/>
              </w:rPr>
              <w:t xml:space="preserve">, subject to </w:t>
            </w:r>
            <w:r w:rsidR="00175216" w:rsidRPr="00175216">
              <w:rPr>
                <w:rFonts w:ascii="Times New Roman" w:eastAsia="Times New Roman" w:hAnsi="Times New Roman" w:cs="Times New Roman"/>
                <w:strike/>
                <w:sz w:val="24"/>
                <w:szCs w:val="24"/>
              </w:rPr>
              <w:t>Site Plan Review</w:t>
            </w:r>
            <w:r w:rsidR="00175216">
              <w:rPr>
                <w:rFonts w:ascii="Times New Roman" w:eastAsia="Times New Roman" w:hAnsi="Times New Roman" w:cs="Times New Roman"/>
                <w:sz w:val="24"/>
                <w:szCs w:val="24"/>
              </w:rPr>
              <w:t xml:space="preserve"> </w:t>
            </w:r>
            <w:r w:rsidR="00185B14" w:rsidRPr="004E65F5">
              <w:rPr>
                <w:rFonts w:ascii="Times New Roman" w:eastAsia="Times New Roman" w:hAnsi="Times New Roman" w:cs="Times New Roman"/>
                <w:sz w:val="24"/>
                <w:szCs w:val="24"/>
                <w:u w:val="single"/>
              </w:rPr>
              <w:t>Section 9.8.5</w:t>
            </w:r>
            <w:r w:rsidR="008317DA" w:rsidRPr="004E65F5">
              <w:rPr>
                <w:rFonts w:ascii="Times New Roman" w:eastAsia="Times New Roman" w:hAnsi="Times New Roman" w:cs="Times New Roman"/>
                <w:sz w:val="24"/>
                <w:szCs w:val="24"/>
                <w:u w:val="single"/>
              </w:rPr>
              <w:t xml:space="preserve"> in the </w:t>
            </w:r>
            <w:r w:rsidR="008B7DB0">
              <w:rPr>
                <w:rFonts w:ascii="Times New Roman" w:eastAsia="Times New Roman" w:hAnsi="Times New Roman" w:cs="Times New Roman"/>
                <w:sz w:val="24"/>
                <w:szCs w:val="24"/>
                <w:u w:val="single"/>
              </w:rPr>
              <w:t>Town Center District</w:t>
            </w:r>
          </w:p>
        </w:tc>
        <w:tc>
          <w:tcPr>
            <w:tcW w:w="1390" w:type="dxa"/>
          </w:tcPr>
          <w:p w14:paraId="66F88B85"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80D4CF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614FD11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Pr>
          <w:p w14:paraId="4E1636C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53F4F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D267B48" w14:textId="77777777">
        <w:trPr>
          <w:trHeight w:val="420"/>
        </w:trPr>
        <w:tc>
          <w:tcPr>
            <w:tcW w:w="2781" w:type="dxa"/>
          </w:tcPr>
          <w:p w14:paraId="064097B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Drive-In or Drive-Through Establishment</w:t>
            </w:r>
          </w:p>
        </w:tc>
        <w:tc>
          <w:tcPr>
            <w:tcW w:w="1390" w:type="dxa"/>
          </w:tcPr>
          <w:p w14:paraId="770A073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
        </w:tc>
        <w:tc>
          <w:tcPr>
            <w:tcW w:w="1391" w:type="dxa"/>
          </w:tcPr>
          <w:p w14:paraId="56C30BB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3A448F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08FE00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A926481"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02F280D8" w14:textId="77777777">
        <w:trPr>
          <w:trHeight w:val="420"/>
        </w:trPr>
        <w:tc>
          <w:tcPr>
            <w:tcW w:w="2781" w:type="dxa"/>
          </w:tcPr>
          <w:p w14:paraId="785471DD"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sz w:val="24"/>
                <w:szCs w:val="24"/>
              </w:rPr>
              <w:t xml:space="preserve"> For Profit Educational Facility</w:t>
            </w:r>
          </w:p>
        </w:tc>
        <w:tc>
          <w:tcPr>
            <w:tcW w:w="1390" w:type="dxa"/>
          </w:tcPr>
          <w:p w14:paraId="5AA11D1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71E644F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9F16FE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Pr>
          <w:p w14:paraId="2E5E002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6738A3D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5E3062D" w14:textId="77777777">
        <w:trPr>
          <w:trHeight w:val="420"/>
        </w:trPr>
        <w:tc>
          <w:tcPr>
            <w:tcW w:w="2781" w:type="dxa"/>
          </w:tcPr>
          <w:p w14:paraId="2C459D1C"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24. </w:t>
            </w:r>
            <w:r>
              <w:rPr>
                <w:rFonts w:ascii="Times New Roman" w:eastAsia="Times New Roman" w:hAnsi="Times New Roman" w:cs="Times New Roman"/>
                <w:sz w:val="24"/>
                <w:szCs w:val="24"/>
              </w:rPr>
              <w:t>Marijuana Establishment</w:t>
            </w:r>
          </w:p>
        </w:tc>
        <w:tc>
          <w:tcPr>
            <w:tcW w:w="1390" w:type="dxa"/>
          </w:tcPr>
          <w:p w14:paraId="05A90F53"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1BD8698"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1EE14BD7"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442729AF"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Pr>
          <w:p w14:paraId="2D76E95B"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96001B9" w14:textId="77777777">
        <w:trPr>
          <w:trHeight w:val="420"/>
        </w:trPr>
        <w:tc>
          <w:tcPr>
            <w:tcW w:w="2781" w:type="dxa"/>
            <w:shd w:val="clear" w:color="auto" w:fill="CCCCCC"/>
          </w:tcPr>
          <w:p w14:paraId="3170B614" w14:textId="77777777" w:rsidR="0051317C" w:rsidRDefault="009451E5">
            <w:pPr>
              <w:widowControl w:val="0"/>
              <w:numPr>
                <w:ilvl w:val="0"/>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Accessory</w:t>
            </w:r>
          </w:p>
        </w:tc>
        <w:tc>
          <w:tcPr>
            <w:tcW w:w="1390" w:type="dxa"/>
            <w:shd w:val="clear" w:color="auto" w:fill="CCCCCC"/>
          </w:tcPr>
          <w:p w14:paraId="4C05ECEA"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91" w:type="dxa"/>
            <w:shd w:val="clear" w:color="auto" w:fill="CCCCCC"/>
          </w:tcPr>
          <w:p w14:paraId="1A5EAA1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91" w:type="dxa"/>
            <w:shd w:val="clear" w:color="auto" w:fill="CCCCCC"/>
          </w:tcPr>
          <w:p w14:paraId="3CAF3EF2"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91" w:type="dxa"/>
            <w:shd w:val="clear" w:color="auto" w:fill="CCCCCC"/>
          </w:tcPr>
          <w:p w14:paraId="2A0E8B8E"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91" w:type="dxa"/>
            <w:shd w:val="clear" w:color="auto" w:fill="CCCCCC"/>
          </w:tcPr>
          <w:p w14:paraId="0B0C7E90" w14:textId="77777777" w:rsidR="0051317C" w:rsidRDefault="009451E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51317C" w14:paraId="52FCC721" w14:textId="77777777">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732F04E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Up to three boarders in a </w:t>
            </w:r>
            <w:proofErr w:type="gramStart"/>
            <w:r>
              <w:rPr>
                <w:rFonts w:ascii="Times New Roman" w:eastAsia="Times New Roman" w:hAnsi="Times New Roman" w:cs="Times New Roman"/>
                <w:sz w:val="24"/>
                <w:szCs w:val="24"/>
              </w:rPr>
              <w:t>Single Family</w:t>
            </w:r>
            <w:proofErr w:type="gramEnd"/>
            <w:r>
              <w:rPr>
                <w:rFonts w:ascii="Times New Roman" w:eastAsia="Times New Roman" w:hAnsi="Times New Roman" w:cs="Times New Roman"/>
                <w:sz w:val="24"/>
                <w:szCs w:val="24"/>
              </w:rPr>
              <w:t xml:space="preserve"> Dwelling</w:t>
            </w:r>
          </w:p>
        </w:tc>
        <w:tc>
          <w:tcPr>
            <w:tcW w:w="1390" w:type="dxa"/>
            <w:tcBorders>
              <w:left w:val="nil"/>
              <w:bottom w:val="single" w:sz="6" w:space="0" w:color="000000"/>
              <w:right w:val="single" w:sz="6" w:space="0" w:color="000000"/>
            </w:tcBorders>
            <w:tcMar>
              <w:top w:w="99" w:type="dxa"/>
              <w:left w:w="99" w:type="dxa"/>
              <w:bottom w:w="99" w:type="dxa"/>
              <w:right w:w="99" w:type="dxa"/>
            </w:tcMar>
          </w:tcPr>
          <w:p w14:paraId="6DDAEA2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0255BFD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2EADAE0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57FA970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left w:val="nil"/>
              <w:bottom w:val="single" w:sz="6" w:space="0" w:color="000000"/>
              <w:right w:val="single" w:sz="6" w:space="0" w:color="000000"/>
            </w:tcBorders>
            <w:tcMar>
              <w:top w:w="99" w:type="dxa"/>
              <w:left w:w="99" w:type="dxa"/>
              <w:bottom w:w="99" w:type="dxa"/>
              <w:right w:w="99" w:type="dxa"/>
            </w:tcMar>
          </w:tcPr>
          <w:p w14:paraId="4381509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7BB87AB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67031E0" w14:textId="77777777" w:rsidR="0051317C" w:rsidRDefault="00185B14">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451E5">
              <w:rPr>
                <w:rFonts w:ascii="Times New Roman" w:eastAsia="Times New Roman" w:hAnsi="Times New Roman" w:cs="Times New Roman"/>
                <w:b/>
                <w:sz w:val="24"/>
                <w:szCs w:val="24"/>
              </w:rPr>
              <w:t xml:space="preserve">. </w:t>
            </w:r>
            <w:r w:rsidR="009451E5">
              <w:rPr>
                <w:rFonts w:ascii="Times New Roman" w:eastAsia="Times New Roman" w:hAnsi="Times New Roman" w:cs="Times New Roman"/>
                <w:sz w:val="24"/>
                <w:szCs w:val="24"/>
              </w:rPr>
              <w:t>Accessory Dwelling Unit</w:t>
            </w:r>
            <w:r w:rsidR="008317DA">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(see Section 3.6 and definition)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364600" w14:textId="77777777" w:rsidR="0051317C"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2284FD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F8C66F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855F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431207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8317DA" w14:paraId="55487185"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F485209" w14:textId="77777777" w:rsidR="008317DA" w:rsidRDefault="008317DA">
            <w:pPr>
              <w:spacing w:after="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8317DA">
              <w:rPr>
                <w:rFonts w:ascii="Times New Roman" w:eastAsia="Times New Roman" w:hAnsi="Times New Roman" w:cs="Times New Roman"/>
                <w:sz w:val="24"/>
                <w:szCs w:val="24"/>
              </w:rPr>
              <w:t>Large Accessory Dwelling Unit (see Section 11.0)</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4800CD8"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F7991C2"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D9B0C4"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F419F"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0653253" w14:textId="77777777" w:rsidR="008317DA" w:rsidRDefault="008317DA">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34A7C8C8"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737CD3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Customary home occupation conducted in a Dwelling or Building accessory thereto by a person residing on the premises (see Section 3.3)</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2C87EE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0B998D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B2A6FE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6133F3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B6DF6F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51317C" w14:paraId="1109847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23CE67D7"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Accessory Uses or Building on the same Lot with and customarily incidental to a permitted main use on the same premises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0726C03"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0A67ED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E5BD59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41DEE8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53986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8171344"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52B06FF"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 xml:space="preserve">Uses,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on the same parcel as activities permitted as a matter of right, which are both: (a) accessory to activities permitted as a matter of right, and (b) necessary in connection with scientific research or scientific development or related production (see Section 3.2.1.2)</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B82899"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9FA45C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52E49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41848C6"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2ACBE8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B31D857"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84B1535"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7. </w:t>
            </w:r>
            <w:r>
              <w:rPr>
                <w:rFonts w:ascii="Times New Roman" w:eastAsia="Times New Roman" w:hAnsi="Times New Roman" w:cs="Times New Roman"/>
                <w:sz w:val="24"/>
                <w:szCs w:val="24"/>
              </w:rPr>
              <w:t>Parking area or garage for use of employees, customers or visitors</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7975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5A1B5F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57CEABD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EA2E1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9BE0E2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0E5DDEB3"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2456A34"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Level Two Electric Charging Station</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083C9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309FFD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1A8CCC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23C490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6E9B1F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51EB9499"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42353DD0"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Large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F9124A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E3847E7"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02B40F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ZBA</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7E14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A3943D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430E317B"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5B08C1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Small Family Child Care Home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FB5EB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766E79AF"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3F26B0"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CBBE802"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FC065C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p>
        </w:tc>
      </w:tr>
      <w:tr w:rsidR="0051317C" w14:paraId="6B635F6C"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8D0498"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sz w:val="24"/>
                <w:szCs w:val="24"/>
              </w:rPr>
              <w:t>Adult Social Day Care</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6F5E49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4EE5CB"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07D28965"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2EDA9B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62943934"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r>
      <w:tr w:rsidR="0051317C" w14:paraId="7BBB1AB6" w14:textId="77777777">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E50A2C6" w14:textId="77777777" w:rsidR="0051317C" w:rsidRDefault="009451E5">
            <w:pPr>
              <w:spacing w:after="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Marijuana Establishment</w:t>
            </w: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6817F8A"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4106A368"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6B79131"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3B49D86C"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91" w:type="dxa"/>
            <w:tcBorders>
              <w:top w:val="nil"/>
              <w:left w:val="nil"/>
              <w:bottom w:val="single" w:sz="6" w:space="0" w:color="000000"/>
              <w:right w:val="single" w:sz="6" w:space="0" w:color="000000"/>
            </w:tcBorders>
            <w:tcMar>
              <w:top w:w="99" w:type="dxa"/>
              <w:left w:w="99" w:type="dxa"/>
              <w:bottom w:w="99" w:type="dxa"/>
              <w:right w:w="99" w:type="dxa"/>
            </w:tcMar>
          </w:tcPr>
          <w:p w14:paraId="1B0075FD" w14:textId="77777777" w:rsidR="0051317C" w:rsidRDefault="009451E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bl>
    <w:p w14:paraId="53FCB3F9" w14:textId="77777777" w:rsidR="0051317C" w:rsidRDefault="0051317C">
      <w:pPr>
        <w:tabs>
          <w:tab w:val="left" w:pos="6480"/>
        </w:tabs>
        <w:spacing w:line="276" w:lineRule="auto"/>
        <w:rPr>
          <w:rFonts w:ascii="Times New Roman" w:eastAsia="Times New Roman" w:hAnsi="Times New Roman" w:cs="Times New Roman"/>
          <w:b/>
          <w:sz w:val="24"/>
          <w:szCs w:val="24"/>
        </w:rPr>
      </w:pPr>
      <w:bookmarkStart w:id="5" w:name="_heading=h.du98uzhnl9st" w:colFirst="0" w:colLast="0"/>
      <w:bookmarkEnd w:id="5"/>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45EB4C85"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6EE35F95" w14:textId="1069CB08"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Pr>
          <w:rFonts w:ascii="Times New Roman" w:eastAsia="Times New Roman" w:hAnsi="Times New Roman" w:cs="Times New Roman"/>
          <w:b/>
          <w:strike/>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R-1A, R-1B, RA, and Downtown Residential </w:t>
      </w:r>
      <w:r w:rsidR="00460BAA">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following provisions shall apply to Accessory Uses and Structures in the Residence </w:t>
      </w:r>
      <w:r>
        <w:rPr>
          <w:rFonts w:ascii="Times New Roman" w:eastAsia="Times New Roman" w:hAnsi="Times New Roman" w:cs="Times New Roman"/>
          <w:sz w:val="24"/>
          <w:szCs w:val="24"/>
          <w:u w:val="single"/>
        </w:rPr>
        <w:t>R-1A, R-1B, RA, and Downtown Residential</w:t>
      </w:r>
      <w:r>
        <w:rPr>
          <w:rFonts w:ascii="Times New Roman" w:eastAsia="Times New Roman" w:hAnsi="Times New Roman" w:cs="Times New Roman"/>
          <w:sz w:val="24"/>
          <w:szCs w:val="24"/>
        </w:rPr>
        <w:t xml:space="preserve"> Districts:</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75E0443A"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Pr>
          <w:rFonts w:ascii="Times New Roman" w:eastAsia="Times New Roman" w:hAnsi="Times New Roman" w:cs="Times New Roman"/>
          <w:b/>
          <w:strike/>
          <w:sz w:val="24"/>
          <w:szCs w:val="24"/>
        </w:rPr>
        <w:t xml:space="preserve">Business </w:t>
      </w:r>
      <w:r>
        <w:rPr>
          <w:rFonts w:ascii="Times New Roman" w:eastAsia="Times New Roman" w:hAnsi="Times New Roman" w:cs="Times New Roman"/>
          <w:b/>
          <w:sz w:val="24"/>
          <w:szCs w:val="24"/>
          <w:u w:val="single"/>
        </w:rPr>
        <w:t>Depot Squar</w:t>
      </w:r>
      <w:r w:rsidR="004E65F5">
        <w:rPr>
          <w:rFonts w:ascii="Times New Roman" w:eastAsia="Times New Roman" w:hAnsi="Times New Roman" w:cs="Times New Roman"/>
          <w:b/>
          <w:sz w:val="24"/>
          <w:szCs w:val="24"/>
          <w:u w:val="single"/>
        </w:rPr>
        <w:t xml:space="preserve">e, Willow Street Mixed-Use, Bay Road Mixed-Use, </w:t>
      </w:r>
      <w:r>
        <w:rPr>
          <w:rFonts w:ascii="Times New Roman" w:eastAsia="Times New Roman" w:hAnsi="Times New Roman" w:cs="Times New Roman"/>
          <w:b/>
          <w:sz w:val="24"/>
          <w:szCs w:val="24"/>
          <w:u w:val="single"/>
        </w:rPr>
        <w:t>and Bay Road Civic</w:t>
      </w:r>
      <w:r>
        <w:rPr>
          <w:rFonts w:ascii="Times New Roman" w:eastAsia="Times New Roman" w:hAnsi="Times New Roman" w:cs="Times New Roman"/>
          <w:b/>
          <w:sz w:val="24"/>
          <w:szCs w:val="24"/>
        </w:rPr>
        <w:t xml:space="preserve"> </w:t>
      </w:r>
      <w:r w:rsidR="00460BAA">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ub-districts of the Town Center District. </w:t>
      </w:r>
      <w:r>
        <w:rPr>
          <w:rFonts w:ascii="Times New Roman" w:eastAsia="Times New Roman" w:hAnsi="Times New Roman" w:cs="Times New Roman"/>
          <w:sz w:val="24"/>
          <w:szCs w:val="24"/>
        </w:rPr>
        <w:t xml:space="preserve">In the </w:t>
      </w:r>
      <w:r>
        <w:rPr>
          <w:rFonts w:ascii="Times New Roman" w:eastAsia="Times New Roman" w:hAnsi="Times New Roman" w:cs="Times New Roman"/>
          <w:strike/>
          <w:sz w:val="24"/>
          <w:szCs w:val="24"/>
        </w:rPr>
        <w:t xml:space="preserve">Business </w:t>
      </w:r>
      <w:r>
        <w:rPr>
          <w:rFonts w:ascii="Times New Roman" w:eastAsia="Times New Roman" w:hAnsi="Times New Roman" w:cs="Times New Roman"/>
          <w:sz w:val="24"/>
          <w:szCs w:val="24"/>
          <w:u w:val="single"/>
        </w:rPr>
        <w:t>Depot Square</w:t>
      </w:r>
      <w:r w:rsidR="004E65F5">
        <w:rPr>
          <w:rFonts w:ascii="Times New Roman" w:eastAsia="Times New Roman" w:hAnsi="Times New Roman" w:cs="Times New Roman"/>
          <w:sz w:val="24"/>
          <w:szCs w:val="24"/>
          <w:u w:val="single"/>
        </w:rPr>
        <w:t>, Willow Street Mixed-Use, Bay Road Mixed-Use,</w:t>
      </w:r>
      <w:r>
        <w:rPr>
          <w:rFonts w:ascii="Times New Roman" w:eastAsia="Times New Roman" w:hAnsi="Times New Roman" w:cs="Times New Roman"/>
          <w:sz w:val="24"/>
          <w:szCs w:val="24"/>
        </w:rPr>
        <w:t xml:space="preserve"> and Bay Road Civic </w:t>
      </w:r>
      <w:r w:rsidR="00460BA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ub-districts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655A3D13" w14:textId="77777777" w:rsidR="006B7125" w:rsidRDefault="006B7125">
      <w:pPr>
        <w:spacing w:line="276" w:lineRule="auto"/>
        <w:rPr>
          <w:rFonts w:ascii="Times New Roman" w:eastAsia="Times New Roman" w:hAnsi="Times New Roman" w:cs="Times New Roman"/>
          <w:b/>
          <w:sz w:val="24"/>
          <w:szCs w:val="24"/>
        </w:rPr>
      </w:pPr>
    </w:p>
    <w:p w14:paraId="7D7613CD" w14:textId="77777777" w:rsidR="006B7125" w:rsidRDefault="006B7125">
      <w:pPr>
        <w:spacing w:line="276" w:lineRule="auto"/>
        <w:rPr>
          <w:rFonts w:ascii="Times New Roman" w:eastAsia="Times New Roman" w:hAnsi="Times New Roman" w:cs="Times New Roman"/>
          <w:b/>
          <w:sz w:val="24"/>
          <w:szCs w:val="24"/>
        </w:rPr>
      </w:pPr>
    </w:p>
    <w:p w14:paraId="4F48C1DF" w14:textId="77777777" w:rsidR="006B7125" w:rsidRDefault="006B7125">
      <w:pPr>
        <w:spacing w:line="276" w:lineRule="auto"/>
        <w:rPr>
          <w:rFonts w:ascii="Times New Roman" w:eastAsia="Times New Roman" w:hAnsi="Times New Roman" w:cs="Times New Roman"/>
          <w:b/>
          <w:sz w:val="24"/>
          <w:szCs w:val="24"/>
        </w:rPr>
      </w:pPr>
    </w:p>
    <w:p w14:paraId="4F435345" w14:textId="77777777" w:rsidR="006B7125" w:rsidRDefault="006B7125">
      <w:pPr>
        <w:spacing w:line="276" w:lineRule="auto"/>
        <w:rPr>
          <w:rFonts w:ascii="Times New Roman" w:eastAsia="Times New Roman" w:hAnsi="Times New Roman" w:cs="Times New Roman"/>
          <w:b/>
          <w:sz w:val="24"/>
          <w:szCs w:val="24"/>
        </w:rPr>
      </w:pPr>
    </w:p>
    <w:p w14:paraId="43CD6F33" w14:textId="77777777" w:rsidR="006B7125" w:rsidRDefault="006B7125">
      <w:pPr>
        <w:spacing w:line="276" w:lineRule="auto"/>
        <w:rPr>
          <w:rFonts w:ascii="Times New Roman" w:eastAsia="Times New Roman" w:hAnsi="Times New Roman" w:cs="Times New Roman"/>
          <w:b/>
          <w:sz w:val="24"/>
          <w:szCs w:val="24"/>
        </w:rPr>
      </w:pPr>
    </w:p>
    <w:p w14:paraId="3437F80E" w14:textId="77777777" w:rsidR="006B7125" w:rsidRDefault="006B7125">
      <w:pPr>
        <w:spacing w:line="276" w:lineRule="auto"/>
        <w:rPr>
          <w:rFonts w:ascii="Times New Roman" w:eastAsia="Times New Roman" w:hAnsi="Times New Roman" w:cs="Times New Roman"/>
          <w:b/>
          <w:sz w:val="24"/>
          <w:szCs w:val="24"/>
        </w:rPr>
      </w:pPr>
    </w:p>
    <w:p w14:paraId="7FB3ED5D" w14:textId="77777777" w:rsidR="006B7125" w:rsidRDefault="006B7125">
      <w:pPr>
        <w:spacing w:line="276" w:lineRule="auto"/>
        <w:rPr>
          <w:rFonts w:ascii="Times New Roman" w:eastAsia="Times New Roman" w:hAnsi="Times New Roman" w:cs="Times New Roman"/>
          <w:b/>
          <w:sz w:val="24"/>
          <w:szCs w:val="24"/>
        </w:rPr>
      </w:pPr>
    </w:p>
    <w:p w14:paraId="60494884" w14:textId="77777777" w:rsidR="006B7125" w:rsidRDefault="006B7125">
      <w:pPr>
        <w:spacing w:line="276" w:lineRule="auto"/>
        <w:rPr>
          <w:rFonts w:ascii="Times New Roman" w:eastAsia="Times New Roman" w:hAnsi="Times New Roman" w:cs="Times New Roman"/>
          <w:b/>
          <w:sz w:val="24"/>
          <w:szCs w:val="24"/>
        </w:rPr>
      </w:pPr>
    </w:p>
    <w:p w14:paraId="3B7D4CD2" w14:textId="77777777" w:rsidR="006B7125" w:rsidRDefault="006B7125">
      <w:pPr>
        <w:spacing w:line="276" w:lineRule="auto"/>
        <w:rPr>
          <w:rFonts w:ascii="Times New Roman" w:eastAsia="Times New Roman" w:hAnsi="Times New Roman" w:cs="Times New Roman"/>
          <w:b/>
          <w:sz w:val="24"/>
          <w:szCs w:val="24"/>
        </w:rPr>
      </w:pPr>
    </w:p>
    <w:p w14:paraId="583843BD" w14:textId="766FD64D"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sidRPr="00625342">
        <w:rPr>
          <w:rFonts w:ascii="Times New Roman" w:eastAsia="Times New Roman" w:hAnsi="Times New Roman" w:cs="Times New Roman"/>
          <w:b/>
          <w:sz w:val="24"/>
          <w:szCs w:val="24"/>
          <w:u w:val="single"/>
          <w:vertAlign w:val="subscript"/>
        </w:rPr>
        <w:t>1</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Default="009451E5">
            <w:pPr>
              <w:tabs>
                <w:tab w:val="left" w:pos="6480"/>
              </w:tabs>
              <w:spacing w:before="240" w:after="240"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w:t>
            </w:r>
            <w:r>
              <w:rPr>
                <w:rFonts w:ascii="Times New Roman" w:eastAsia="Times New Roman" w:hAnsi="Times New Roman" w:cs="Times New Roman"/>
                <w:strike/>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75</w:t>
            </w:r>
            <w:r>
              <w:rPr>
                <w:rFonts w:ascii="Times New Roman" w:eastAsia="Times New Roman" w:hAnsi="Times New Roman" w:cs="Times New Roman"/>
                <w:strike/>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25/50</w:t>
            </w:r>
            <w:r>
              <w:rPr>
                <w:rFonts w:ascii="Times New Roman" w:eastAsia="Times New Roman" w:hAnsi="Times New Roman" w:cs="Times New Roman"/>
                <w:strike/>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Default="009451E5">
            <w:pPr>
              <w:tabs>
                <w:tab w:val="left" w:pos="6480"/>
              </w:tabs>
              <w:spacing w:line="276" w:lineRule="auto"/>
              <w:ind w:left="1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ZBA6</w:t>
            </w:r>
          </w:p>
        </w:tc>
      </w:tr>
    </w:tbl>
    <w:p w14:paraId="74A0F348" w14:textId="67A4D515" w:rsidR="0051317C" w:rsidRPr="008317DA" w:rsidRDefault="009451E5">
      <w:pPr>
        <w:numPr>
          <w:ilvl w:val="0"/>
          <w:numId w:val="6"/>
        </w:numPr>
        <w:tabs>
          <w:tab w:val="left" w:pos="6480"/>
        </w:tabs>
        <w:spacing w:before="240" w:after="240" w:line="276" w:lineRule="auto"/>
      </w:pPr>
      <w:r>
        <w:rPr>
          <w:rFonts w:ascii="Times New Roman" w:eastAsia="Times New Roman" w:hAnsi="Times New Roman" w:cs="Times New Roman"/>
          <w:sz w:val="24"/>
          <w:szCs w:val="24"/>
          <w:u w:val="single"/>
        </w:rPr>
        <w:t xml:space="preserve">Dimensional Requirements for the Town Center </w:t>
      </w:r>
      <w:r w:rsidR="00520936">
        <w:rPr>
          <w:rFonts w:ascii="Times New Roman" w:eastAsia="Times New Roman" w:hAnsi="Times New Roman" w:cs="Times New Roman"/>
          <w:sz w:val="24"/>
          <w:szCs w:val="24"/>
          <w:u w:val="single"/>
        </w:rPr>
        <w:t>Sub-District</w:t>
      </w:r>
      <w:r>
        <w:rPr>
          <w:rFonts w:ascii="Times New Roman" w:eastAsia="Times New Roman" w:hAnsi="Times New Roman" w:cs="Times New Roman"/>
          <w:sz w:val="24"/>
          <w:szCs w:val="24"/>
          <w:u w:val="single"/>
        </w:rPr>
        <w:t xml:space="preserve"> are found in Section 9.8 of the Zoning By-law.</w:t>
      </w:r>
    </w:p>
    <w:p w14:paraId="5DA20DFC" w14:textId="6C63862A" w:rsidR="008317DA" w:rsidRPr="008317DA" w:rsidRDefault="00520936" w:rsidP="008317DA">
      <w:pPr>
        <w:pStyle w:val="ListParagraph"/>
        <w:numPr>
          <w:ilvl w:val="0"/>
          <w:numId w:val="6"/>
        </w:numPr>
        <w:rPr>
          <w:rFonts w:ascii="Times New Roman" w:hAnsi="Times New Roman" w:cs="Times New Roman"/>
          <w:sz w:val="24"/>
          <w:szCs w:val="24"/>
        </w:rPr>
      </w:pPr>
      <w:r w:rsidRPr="00520936">
        <w:rPr>
          <w:rFonts w:ascii="Times New Roman" w:hAnsi="Times New Roman" w:cs="Times New Roman"/>
          <w:sz w:val="24"/>
          <w:szCs w:val="24"/>
          <w:bdr w:val="single" w:sz="4" w:space="0" w:color="auto"/>
        </w:rPr>
        <w:t>Renumbered from #5</w:t>
      </w:r>
      <w:r>
        <w:rPr>
          <w:rFonts w:ascii="Times New Roman" w:hAnsi="Times New Roman" w:cs="Times New Roman"/>
          <w:sz w:val="24"/>
          <w:szCs w:val="24"/>
        </w:rPr>
        <w:t xml:space="preserve"> </w:t>
      </w:r>
      <w:r w:rsidR="008317DA" w:rsidRPr="008317DA">
        <w:rPr>
          <w:rFonts w:ascii="Times New Roman" w:hAnsi="Times New Roman" w:cs="Times New Roman"/>
          <w:sz w:val="24"/>
          <w:szCs w:val="24"/>
        </w:rPr>
        <w:t>Twenty-five (25) feet from the Street line, or fifty (50) feet from the Street center line, whichever is greater.</w:t>
      </w:r>
    </w:p>
    <w:p w14:paraId="2CFF6E11"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1.   For each Dwelling Unit, minimum lot area is twenty thousand (20,000) square feet or as determined by the SPGA.  For other uses, to be determined during site plan review.</w:t>
      </w:r>
    </w:p>
    <w:p w14:paraId="5E2E3CC5"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lastRenderedPageBreak/>
        <w:t>2.   For a Building that contains a Dwelling Unit, 125 feet.  For all other uses, to be determined during site plan review.</w:t>
      </w:r>
    </w:p>
    <w:p w14:paraId="2EDE2D0E"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3.   To be determined during site plan review.</w:t>
      </w:r>
    </w:p>
    <w:p w14:paraId="1C73439C" w14:textId="77777777" w:rsidR="00AA1EE9" w:rsidRDefault="009451E5" w:rsidP="00AA1EE9">
      <w:pPr>
        <w:tabs>
          <w:tab w:val="left" w:pos="6480"/>
        </w:tabs>
        <w:spacing w:before="240" w:after="240" w:line="276" w:lineRule="auto"/>
        <w:ind w:left="720"/>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4.   Or as determined during site plan review. </w:t>
      </w:r>
    </w:p>
    <w:p w14:paraId="0CF58321" w14:textId="77777777" w:rsidR="00AA1EE9" w:rsidRPr="00AA1EE9" w:rsidRDefault="00AA1EE9" w:rsidP="00AA1EE9">
      <w:pPr>
        <w:tabs>
          <w:tab w:val="left" w:pos="6480"/>
        </w:tabs>
        <w:spacing w:before="240" w:after="240" w:line="276" w:lineRule="auto"/>
        <w:ind w:left="720"/>
      </w:pPr>
      <w:r w:rsidRPr="00AA1EE9">
        <w:rPr>
          <w:rFonts w:ascii="Times New Roman" w:eastAsia="Times New Roman" w:hAnsi="Times New Roman" w:cs="Times New Roman"/>
          <w:strike/>
          <w:sz w:val="24"/>
          <w:szCs w:val="24"/>
        </w:rPr>
        <w:t>5.</w:t>
      </w:r>
      <w:r w:rsidRPr="00AA1EE9">
        <w:rPr>
          <w:rFonts w:ascii="Times New Roman" w:eastAsia="Times New Roman" w:hAnsi="Times New Roman" w:cs="Times New Roman"/>
          <w:sz w:val="24"/>
          <w:szCs w:val="24"/>
        </w:rPr>
        <w:t xml:space="preserve">   </w:t>
      </w:r>
      <w:r w:rsidRPr="00AA1EE9">
        <w:rPr>
          <w:rFonts w:ascii="Times New Roman" w:eastAsia="Times New Roman" w:hAnsi="Times New Roman" w:cs="Times New Roman"/>
          <w:i/>
          <w:sz w:val="24"/>
          <w:szCs w:val="24"/>
          <w:bdr w:val="single" w:sz="4" w:space="0" w:color="auto"/>
        </w:rPr>
        <w:t>Text moved to #2</w:t>
      </w:r>
      <w:r w:rsidRPr="00AA1EE9">
        <w:rPr>
          <w:rFonts w:ascii="Times New Roman" w:eastAsia="Times New Roman" w:hAnsi="Times New Roman" w:cs="Times New Roman"/>
          <w:sz w:val="24"/>
          <w:szCs w:val="24"/>
          <w:bdr w:val="single" w:sz="4" w:space="0" w:color="auto"/>
        </w:rPr>
        <w:t>.</w:t>
      </w:r>
    </w:p>
    <w:p w14:paraId="41B43918" w14:textId="77777777" w:rsidR="0051317C" w:rsidRDefault="009451E5" w:rsidP="00AA1EE9">
      <w:pPr>
        <w:tabs>
          <w:tab w:val="left" w:pos="6480"/>
        </w:tabs>
        <w:spacing w:before="240" w:after="240" w:line="276" w:lineRule="auto"/>
        <w:ind w:left="720"/>
      </w:pPr>
      <w:r>
        <w:rPr>
          <w:rFonts w:ascii="Times New Roman" w:eastAsia="Times New Roman" w:hAnsi="Times New Roman" w:cs="Times New Roman"/>
          <w:strike/>
          <w:sz w:val="24"/>
          <w:szCs w:val="24"/>
        </w:rPr>
        <w:t>6.   For a Dwelling Unit, 15 feet.  For all other uses, to be determined during site plan review.</w:t>
      </w:r>
    </w:p>
    <w:p w14:paraId="0B6C875E" w14:textId="1A752A79" w:rsidR="00520936" w:rsidRPr="00636116" w:rsidRDefault="00520936">
      <w:pPr>
        <w:pStyle w:val="Heading2"/>
        <w:spacing w:before="360" w:line="276" w:lineRule="auto"/>
        <w:ind w:left="720" w:hanging="720"/>
        <w:rPr>
          <w:rFonts w:ascii="Times New Roman" w:hAnsi="Times New Roman" w:cs="Times New Roman"/>
          <w:b/>
          <w:bCs/>
        </w:rPr>
      </w:pPr>
      <w:r w:rsidRPr="00636116">
        <w:rPr>
          <w:rFonts w:ascii="Times New Roman" w:hAnsi="Times New Roman" w:cs="Times New Roman"/>
          <w:b/>
          <w:bCs/>
        </w:rPr>
        <w:t xml:space="preserve">SECTION 5.0 NONCONFORMING USES AND STRUCTURES </w:t>
      </w:r>
    </w:p>
    <w:p w14:paraId="1BEB20BA" w14:textId="2A240074" w:rsidR="00520936" w:rsidRPr="00636116" w:rsidRDefault="00520936" w:rsidP="00636116">
      <w:pPr>
        <w:keepLines/>
        <w:rPr>
          <w:rFonts w:ascii="Times New Roman" w:hAnsi="Times New Roman" w:cs="Times New Roman"/>
          <w:sz w:val="24"/>
          <w:szCs w:val="24"/>
        </w:rPr>
      </w:pPr>
      <w:bookmarkStart w:id="6" w:name="_Toc192519751"/>
      <w:r w:rsidRPr="00636116">
        <w:rPr>
          <w:rStyle w:val="Heading1Char"/>
          <w:rFonts w:ascii="Times New Roman" w:hAnsi="Times New Roman" w:cs="Times New Roman"/>
          <w:sz w:val="24"/>
          <w:szCs w:val="24"/>
        </w:rPr>
        <w:t>5.1</w:t>
      </w:r>
      <w:r w:rsidRPr="00636116">
        <w:rPr>
          <w:rStyle w:val="Heading1Char"/>
          <w:rFonts w:ascii="Times New Roman" w:hAnsi="Times New Roman" w:cs="Times New Roman"/>
          <w:sz w:val="24"/>
          <w:szCs w:val="24"/>
        </w:rPr>
        <w:tab/>
        <w:t>APPLICABILITY</w:t>
      </w:r>
      <w:bookmarkEnd w:id="6"/>
      <w:r w:rsidRPr="00636116">
        <w:rPr>
          <w:rFonts w:ascii="Times New Roman" w:hAnsi="Times New Roman" w:cs="Times New Roman"/>
          <w:sz w:val="24"/>
          <w:szCs w:val="24"/>
        </w:rPr>
        <w:t>.  This By-law shall not apply to Structures or uses lawfully in existence or lawfully begun, or to a Building or special permit issued before the first publication of notice of the public hearing required by G.L. c. 40A, s. 5 at which this By-law, or any relevant part thereof, was adopted.  Such prior, lawfully existing nonconforming uses and Structures may continue, provided that no modification of the use or Structure is accomplished, unless authorized here</w:t>
      </w:r>
      <w:r w:rsidR="00636116" w:rsidRPr="00636116">
        <w:rPr>
          <w:rFonts w:ascii="Times New Roman" w:hAnsi="Times New Roman" w:cs="Times New Roman"/>
          <w:sz w:val="24"/>
          <w:szCs w:val="24"/>
          <w:u w:val="single"/>
        </w:rPr>
        <w:t>in</w:t>
      </w:r>
      <w:r w:rsidRPr="00636116">
        <w:rPr>
          <w:rFonts w:ascii="Times New Roman" w:hAnsi="Times New Roman" w:cs="Times New Roman"/>
          <w:strike/>
          <w:sz w:val="24"/>
          <w:szCs w:val="24"/>
        </w:rPr>
        <w:t>under</w:t>
      </w:r>
      <w:r w:rsidRPr="00636116">
        <w:rPr>
          <w:rFonts w:ascii="Times New Roman" w:hAnsi="Times New Roman" w:cs="Times New Roman"/>
          <w:sz w:val="24"/>
          <w:szCs w:val="24"/>
        </w:rPr>
        <w:t>.</w:t>
      </w:r>
      <w:r w:rsidR="00636116">
        <w:rPr>
          <w:rFonts w:ascii="Times New Roman" w:hAnsi="Times New Roman" w:cs="Times New Roman"/>
          <w:sz w:val="24"/>
          <w:szCs w:val="24"/>
        </w:rPr>
        <w:t xml:space="preserve"> </w:t>
      </w:r>
      <w:r w:rsidR="00636116" w:rsidRPr="00636116">
        <w:rPr>
          <w:rFonts w:ascii="Times New Roman" w:hAnsi="Times New Roman" w:cs="Times New Roman"/>
          <w:sz w:val="24"/>
          <w:szCs w:val="24"/>
          <w:u w:val="single"/>
        </w:rPr>
        <w:t xml:space="preserve">This Section, </w:t>
      </w:r>
      <w:proofErr w:type="gramStart"/>
      <w:r w:rsidR="00636116" w:rsidRPr="00636116">
        <w:rPr>
          <w:rFonts w:ascii="Times New Roman" w:hAnsi="Times New Roman" w:cs="Times New Roman"/>
          <w:sz w:val="24"/>
          <w:szCs w:val="24"/>
          <w:u w:val="single"/>
        </w:rPr>
        <w:t>with the exception of</w:t>
      </w:r>
      <w:proofErr w:type="gramEnd"/>
      <w:r w:rsidR="00636116" w:rsidRPr="00636116">
        <w:rPr>
          <w:rFonts w:ascii="Times New Roman" w:hAnsi="Times New Roman" w:cs="Times New Roman"/>
          <w:sz w:val="24"/>
          <w:szCs w:val="24"/>
          <w:u w:val="single"/>
        </w:rPr>
        <w:t xml:space="preserve"> Subsection 5.1, shall not apply to Structures or uses in the Town Center Sub-Districts which are regulated under Section 9.8.1.4 of the By-law.</w:t>
      </w:r>
    </w:p>
    <w:p w14:paraId="5FFBF8AB" w14:textId="08863302" w:rsidR="0051317C" w:rsidRDefault="009451E5">
      <w:pPr>
        <w:pStyle w:val="Heading2"/>
        <w:spacing w:before="360" w:line="276"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OFF-STREET PARKING AND LOADING AREAS.</w:t>
      </w:r>
    </w:p>
    <w:p w14:paraId="607F95DB"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6.1.3  No</w:t>
      </w:r>
      <w:proofErr w:type="gramEnd"/>
      <w:r>
        <w:rPr>
          <w:rFonts w:ascii="Times New Roman" w:eastAsia="Times New Roman" w:hAnsi="Times New Roman" w:cs="Times New Roman"/>
          <w:b/>
          <w:sz w:val="24"/>
          <w:szCs w:val="24"/>
        </w:rPr>
        <w:t xml:space="preserve"> Reduction.  </w:t>
      </w:r>
      <w:r>
        <w:rPr>
          <w:rFonts w:ascii="Times New Roman" w:eastAsia="Times New Roman" w:hAnsi="Times New Roman" w:cs="Times New Roman"/>
          <w:sz w:val="24"/>
          <w:szCs w:val="24"/>
        </w:rPr>
        <w:t xml:space="preserve">Required off-street parking and loading spaces shall not hereafter be reduced, </w:t>
      </w:r>
      <w:r>
        <w:rPr>
          <w:rFonts w:ascii="Times New Roman" w:eastAsia="Times New Roman" w:hAnsi="Times New Roman" w:cs="Times New Roman"/>
          <w:sz w:val="24"/>
          <w:szCs w:val="24"/>
          <w:u w:val="single"/>
        </w:rPr>
        <w:t>unless approved by the Planning Board pursuant to Section 6.1.6</w:t>
      </w:r>
      <w:r>
        <w:rPr>
          <w:rFonts w:ascii="Times New Roman" w:eastAsia="Times New Roman" w:hAnsi="Times New Roman" w:cs="Times New Roman"/>
          <w:sz w:val="24"/>
          <w:szCs w:val="24"/>
        </w:rPr>
        <w:t>, nor any loading space counted as or substituted for a parking space.</w:t>
      </w:r>
    </w:p>
    <w:p w14:paraId="19A4D551" w14:textId="77777777" w:rsidR="0051317C" w:rsidRDefault="009451E5">
      <w:pPr>
        <w:spacing w:before="240" w:after="240"/>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6.1.6  Shared</w:t>
      </w:r>
      <w:proofErr w:type="gramEnd"/>
      <w:r>
        <w:rPr>
          <w:rFonts w:ascii="Times New Roman" w:eastAsia="Times New Roman" w:hAnsi="Times New Roman" w:cs="Times New Roman"/>
          <w:b/>
          <w:sz w:val="24"/>
          <w:szCs w:val="24"/>
        </w:rPr>
        <w:t xml:space="preserve"> Parking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No part of an off-street parking or loading space required for any Building or use shall be included as a part of an off-street parking area required for another Building or use unless a determination is made by the Board of Appeals to the effect that the period of usage of such structure or uses will not be simultaneous.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In the Town Center District, shared parking may be permitted by the Planning Board for a mix of uses on a single site or between sites during the Site Plan Review process, if the applicant can demonstrate that shared spaces will adequately meet parking demands because uses have varying peak parking demands, will reduce excess parking, and if the Planning Board determines shared parking will serve as a benefit to the Town Center. The minimum number of parking spaces for a Mixed-Use Development or between sites where shared parking is proposed shall be determined by a study prepared by the applicant following the procedures of the Urban Land Institute Shared Parking Report, ITE Shared Parking Guidelines, or other professionally accepted procedures.</w:t>
      </w:r>
    </w:p>
    <w:p w14:paraId="63984756" w14:textId="29ECFC23"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6.1.9 Site Plan.</w:t>
      </w:r>
      <w:r>
        <w:rPr>
          <w:rFonts w:ascii="Times New Roman" w:eastAsia="Times New Roman" w:hAnsi="Times New Roman" w:cs="Times New Roman"/>
          <w:sz w:val="24"/>
          <w:szCs w:val="24"/>
        </w:rPr>
        <w:t xml:space="preserve"> Parking areas and loading areas </w:t>
      </w:r>
      <w:r w:rsidRPr="00460BAA">
        <w:rPr>
          <w:rFonts w:ascii="Times New Roman" w:eastAsia="Times New Roman" w:hAnsi="Times New Roman" w:cs="Times New Roman"/>
          <w:strike/>
          <w:sz w:val="24"/>
          <w:szCs w:val="24"/>
        </w:rPr>
        <w:t xml:space="preserve">in the </w:t>
      </w:r>
      <w:r w:rsidR="00460BAA" w:rsidRPr="00460BAA">
        <w:rPr>
          <w:rFonts w:ascii="Times New Roman" w:eastAsia="Times New Roman" w:hAnsi="Times New Roman" w:cs="Times New Roman"/>
          <w:strike/>
          <w:sz w:val="24"/>
          <w:szCs w:val="24"/>
        </w:rPr>
        <w:t>Business District</w:t>
      </w:r>
      <w:r w:rsidR="00460B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be shown on a site plan, as provided in Section 10.6.</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7" w:name="_heading=h.5m2oesbijy0o" w:colFirst="0" w:colLast="0"/>
      <w:bookmarkEnd w:id="7"/>
      <w:r>
        <w:rPr>
          <w:rFonts w:ascii="Times New Roman" w:eastAsia="Times New Roman" w:hAnsi="Times New Roman" w:cs="Times New Roman"/>
          <w:b/>
          <w:sz w:val="24"/>
          <w:szCs w:val="24"/>
        </w:rPr>
        <w:t>6.3 SIGNS.</w:t>
      </w:r>
    </w:p>
    <w:p w14:paraId="5EA031B8" w14:textId="30F1E5E4"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Pr>
          <w:rFonts w:ascii="Times New Roman" w:eastAsia="Times New Roman" w:hAnsi="Times New Roman" w:cs="Times New Roman"/>
          <w:b/>
          <w:strike/>
          <w:sz w:val="24"/>
          <w:szCs w:val="24"/>
        </w:rPr>
        <w:t xml:space="preserve">Residence Districts </w:t>
      </w:r>
      <w:r>
        <w:rPr>
          <w:rFonts w:ascii="Times New Roman" w:eastAsia="Times New Roman" w:hAnsi="Times New Roman" w:cs="Times New Roman"/>
          <w:b/>
          <w:sz w:val="24"/>
          <w:szCs w:val="24"/>
          <w:u w:val="single"/>
        </w:rPr>
        <w:t>R-1A, R-1B and</w:t>
      </w:r>
      <w:r w:rsidR="005F43B5">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RA Districts, and Downtown Residential </w:t>
      </w:r>
      <w:r w:rsidR="00636116">
        <w:rPr>
          <w:rFonts w:ascii="Times New Roman" w:eastAsia="Times New Roman" w:hAnsi="Times New Roman" w:cs="Times New Roman"/>
          <w:b/>
          <w:sz w:val="24"/>
          <w:szCs w:val="24"/>
          <w:u w:val="single"/>
        </w:rPr>
        <w:t>Sub-District.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4B0D383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Pr>
          <w:rFonts w:ascii="Times New Roman" w:eastAsia="Times New Roman" w:hAnsi="Times New Roman" w:cs="Times New Roman"/>
          <w:b/>
          <w:strike/>
          <w:sz w:val="24"/>
          <w:szCs w:val="24"/>
        </w:rPr>
        <w:t xml:space="preserve">Business District </w:t>
      </w:r>
      <w:r>
        <w:rPr>
          <w:rFonts w:ascii="Times New Roman" w:eastAsia="Times New Roman" w:hAnsi="Times New Roman" w:cs="Times New Roman"/>
          <w:b/>
          <w:sz w:val="24"/>
          <w:szCs w:val="24"/>
          <w:u w:val="single"/>
        </w:rPr>
        <w:t xml:space="preserve">Depot Square, Bay Road Civic, Bay Road </w:t>
      </w:r>
      <w:proofErr w:type="gramStart"/>
      <w:r>
        <w:rPr>
          <w:rFonts w:ascii="Times New Roman" w:eastAsia="Times New Roman" w:hAnsi="Times New Roman" w:cs="Times New Roman"/>
          <w:b/>
          <w:sz w:val="24"/>
          <w:szCs w:val="24"/>
          <w:u w:val="single"/>
        </w:rPr>
        <w:t>Mixed-Use</w:t>
      </w:r>
      <w:proofErr w:type="gramEnd"/>
      <w:r>
        <w:rPr>
          <w:rFonts w:ascii="Times New Roman" w:eastAsia="Times New Roman" w:hAnsi="Times New Roman" w:cs="Times New Roman"/>
          <w:b/>
          <w:sz w:val="24"/>
          <w:szCs w:val="24"/>
          <w:u w:val="single"/>
        </w:rPr>
        <w:t xml:space="preserve"> and Willow Street Mixed-Use sub-districts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275B9ADE"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Pr>
          <w:rFonts w:ascii="Times New Roman" w:eastAsia="Times New Roman" w:hAnsi="Times New Roman" w:cs="Times New Roman"/>
          <w:strike/>
          <w:sz w:val="24"/>
          <w:szCs w:val="24"/>
        </w:rPr>
        <w:t xml:space="preserve">Business District </w:t>
      </w:r>
      <w:r>
        <w:rPr>
          <w:rFonts w:ascii="Times New Roman" w:eastAsia="Times New Roman" w:hAnsi="Times New Roman" w:cs="Times New Roman"/>
          <w:sz w:val="24"/>
          <w:szCs w:val="24"/>
          <w:u w:val="single"/>
        </w:rPr>
        <w:t xml:space="preserve">Depot Square, Bay Road Civic, Bay Road </w:t>
      </w:r>
      <w:proofErr w:type="gramStart"/>
      <w:r>
        <w:rPr>
          <w:rFonts w:ascii="Times New Roman" w:eastAsia="Times New Roman" w:hAnsi="Times New Roman" w:cs="Times New Roman"/>
          <w:sz w:val="24"/>
          <w:szCs w:val="24"/>
          <w:u w:val="single"/>
        </w:rPr>
        <w:t>Mixed-Use</w:t>
      </w:r>
      <w:proofErr w:type="gramEnd"/>
      <w:r>
        <w:rPr>
          <w:rFonts w:ascii="Times New Roman" w:eastAsia="Times New Roman" w:hAnsi="Times New Roman" w:cs="Times New Roman"/>
          <w:sz w:val="24"/>
          <w:szCs w:val="24"/>
          <w:u w:val="single"/>
        </w:rPr>
        <w:t xml:space="preserve"> and Willow Street Mixed-Use sub-districts of the Town Center District</w:t>
      </w:r>
      <w:r w:rsidR="006A103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shall not exceed a total area of (6) square feet.</w:t>
      </w:r>
    </w:p>
    <w:p w14:paraId="0300BF0F"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8" w:name="_heading=h.evm6p1vd1t0n" w:colFirst="0" w:colLast="0"/>
      <w:bookmarkEnd w:id="8"/>
      <w:r>
        <w:rPr>
          <w:rFonts w:ascii="Times New Roman" w:eastAsia="Times New Roman" w:hAnsi="Times New Roman" w:cs="Times New Roman"/>
          <w:b/>
          <w:sz w:val="24"/>
          <w:szCs w:val="24"/>
        </w:rPr>
        <w:t>8.2 SENIOR HOUSING.</w:t>
      </w:r>
    </w:p>
    <w:p w14:paraId="4EAE5267"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8.2.2 Eligible Locations.</w:t>
      </w:r>
      <w:r>
        <w:rPr>
          <w:rFonts w:ascii="Times New Roman" w:eastAsia="Times New Roman" w:hAnsi="Times New Roman" w:cs="Times New Roman"/>
          <w:sz w:val="24"/>
          <w:szCs w:val="24"/>
        </w:rPr>
        <w:t xml:space="preserve"> A Special Permit may be granted for Senior Housing on any lot(s) in the R-1A, R-1B, </w:t>
      </w:r>
      <w:r w:rsidRPr="00460BAA">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R-A.</w:t>
      </w:r>
      <w:r>
        <w:rPr>
          <w:rFonts w:ascii="Times New Roman" w:eastAsia="Times New Roman" w:hAnsi="Times New Roman" w:cs="Times New Roman"/>
          <w:strike/>
          <w:sz w:val="24"/>
          <w:szCs w:val="24"/>
        </w:rPr>
        <w:t>, or B</w:t>
      </w:r>
      <w:r>
        <w:rPr>
          <w:rFonts w:ascii="Times New Roman" w:eastAsia="Times New Roman" w:hAnsi="Times New Roman" w:cs="Times New Roman"/>
          <w:sz w:val="24"/>
          <w:szCs w:val="24"/>
        </w:rPr>
        <w:t>,</w:t>
      </w:r>
    </w:p>
    <w:p w14:paraId="109C1CDA" w14:textId="77777777" w:rsidR="0051317C" w:rsidRDefault="0051317C">
      <w:pPr>
        <w:spacing w:line="276" w:lineRule="auto"/>
        <w:rPr>
          <w:rFonts w:ascii="Times New Roman" w:eastAsia="Times New Roman" w:hAnsi="Times New Roman" w:cs="Times New Roman"/>
          <w:b/>
          <w:sz w:val="24"/>
          <w:szCs w:val="24"/>
        </w:rPr>
      </w:pPr>
    </w:p>
    <w:p w14:paraId="500BA319"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8.2.7 Permitted Uses.</w:t>
      </w:r>
      <w:r>
        <w:rPr>
          <w:rFonts w:ascii="Times New Roman" w:eastAsia="Times New Roman" w:hAnsi="Times New Roman" w:cs="Times New Roman"/>
          <w:sz w:val="24"/>
          <w:szCs w:val="24"/>
        </w:rPr>
        <w:t xml:space="preserve"> A Senior Housing development may include the following uses:</w:t>
      </w:r>
    </w:p>
    <w:p w14:paraId="01C516E8" w14:textId="77777777" w:rsidR="00460BAA" w:rsidRPr="00460BAA" w:rsidRDefault="00460BAA">
      <w:pPr>
        <w:spacing w:line="276" w:lineRule="auto"/>
        <w:rPr>
          <w:rFonts w:ascii="Times New Roman" w:eastAsia="Times New Roman" w:hAnsi="Times New Roman" w:cs="Times New Roman"/>
          <w:strike/>
          <w:sz w:val="12"/>
          <w:szCs w:val="12"/>
        </w:rPr>
      </w:pPr>
    </w:p>
    <w:p w14:paraId="697CCFFE" w14:textId="53A18116"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r w:rsidR="00460BAA">
        <w:rPr>
          <w:rFonts w:ascii="Times New Roman" w:eastAsia="Times New Roman" w:hAnsi="Times New Roman" w:cs="Times New Roman"/>
          <w:strike/>
          <w:sz w:val="24"/>
          <w:szCs w:val="24"/>
        </w:rPr>
        <w:t>3</w:t>
      </w:r>
      <w:r>
        <w:rPr>
          <w:rFonts w:ascii="Times New Roman" w:eastAsia="Times New Roman" w:hAnsi="Times New Roman" w:cs="Times New Roman"/>
          <w:strike/>
          <w:sz w:val="24"/>
          <w:szCs w:val="24"/>
        </w:rPr>
        <w:t>. In the Business District a mixture of residential and business uses.</w:t>
      </w:r>
    </w:p>
    <w:p w14:paraId="74444246" w14:textId="77777777" w:rsidR="0051317C" w:rsidRDefault="0051317C">
      <w:pPr>
        <w:spacing w:line="276" w:lineRule="auto"/>
        <w:rPr>
          <w:rFonts w:ascii="Times New Roman" w:eastAsia="Times New Roman" w:hAnsi="Times New Roman" w:cs="Times New Roman"/>
          <w:sz w:val="24"/>
          <w:szCs w:val="24"/>
        </w:rPr>
      </w:pPr>
    </w:p>
    <w:p w14:paraId="79AF730F" w14:textId="50F8F013"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8.2.9 Base Senior Housing Density.</w:t>
      </w:r>
      <w:r>
        <w:rPr>
          <w:rFonts w:ascii="Times New Roman" w:eastAsia="Times New Roman" w:hAnsi="Times New Roman" w:cs="Times New Roman"/>
          <w:sz w:val="24"/>
          <w:szCs w:val="24"/>
        </w:rPr>
        <w:t xml:space="preserve"> The Base Density per Developable Acre for a Senior Housing Special Permit shall be: </w:t>
      </w:r>
      <w:r>
        <w:rPr>
          <w:rFonts w:ascii="Times New Roman" w:eastAsia="Times New Roman" w:hAnsi="Times New Roman" w:cs="Times New Roman"/>
          <w:strike/>
          <w:sz w:val="24"/>
          <w:szCs w:val="24"/>
        </w:rPr>
        <w:t>four (4) Dwelling units in the Business District;</w:t>
      </w:r>
      <w:r>
        <w:rPr>
          <w:rFonts w:ascii="Times New Roman" w:eastAsia="Times New Roman" w:hAnsi="Times New Roman" w:cs="Times New Roman"/>
          <w:sz w:val="24"/>
          <w:szCs w:val="24"/>
        </w:rPr>
        <w:t xml:space="preserve"> three (3) Dwelling units in the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R1-A</w:t>
      </w:r>
      <w:r>
        <w:rPr>
          <w:rFonts w:ascii="Times New Roman" w:eastAsia="Times New Roman" w:hAnsi="Times New Roman" w:cs="Times New Roman"/>
          <w:sz w:val="24"/>
          <w:szCs w:val="24"/>
        </w:rPr>
        <w:t xml:space="preserve"> District, two (2) Dwelling units in the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R1-B</w:t>
      </w:r>
      <w:r>
        <w:rPr>
          <w:rFonts w:ascii="Times New Roman" w:eastAsia="Times New Roman" w:hAnsi="Times New Roman" w:cs="Times New Roman"/>
          <w:sz w:val="24"/>
          <w:szCs w:val="24"/>
        </w:rPr>
        <w:t xml:space="preserve"> District, and one (1) Dwelling unit in the RA District.</w:t>
      </w:r>
    </w:p>
    <w:p w14:paraId="5ADDFB90" w14:textId="77777777" w:rsidR="0051317C" w:rsidRDefault="0051317C">
      <w:pPr>
        <w:spacing w:line="276" w:lineRule="auto"/>
        <w:rPr>
          <w:rFonts w:ascii="Times New Roman" w:eastAsia="Times New Roman" w:hAnsi="Times New Roman" w:cs="Times New Roman"/>
          <w:sz w:val="24"/>
          <w:szCs w:val="24"/>
        </w:rPr>
      </w:pPr>
    </w:p>
    <w:tbl>
      <w:tblPr>
        <w:tblStyle w:val="af"/>
        <w:tblW w:w="10095" w:type="dxa"/>
        <w:tblBorders>
          <w:top w:val="nil"/>
          <w:left w:val="nil"/>
          <w:bottom w:val="nil"/>
          <w:right w:val="nil"/>
          <w:insideH w:val="nil"/>
          <w:insideV w:val="nil"/>
        </w:tblBorders>
        <w:tblLayout w:type="fixed"/>
        <w:tblLook w:val="0600" w:firstRow="0" w:lastRow="0" w:firstColumn="0" w:lastColumn="0" w:noHBand="1" w:noVBand="1"/>
      </w:tblPr>
      <w:tblGrid>
        <w:gridCol w:w="622"/>
        <w:gridCol w:w="990"/>
        <w:gridCol w:w="1080"/>
        <w:gridCol w:w="720"/>
        <w:gridCol w:w="990"/>
        <w:gridCol w:w="720"/>
        <w:gridCol w:w="720"/>
        <w:gridCol w:w="720"/>
        <w:gridCol w:w="1260"/>
        <w:gridCol w:w="1440"/>
        <w:gridCol w:w="833"/>
      </w:tblGrid>
      <w:tr w:rsidR="0051317C" w14:paraId="7523BFC1" w14:textId="77777777">
        <w:trPr>
          <w:trHeight w:val="450"/>
        </w:trPr>
        <w:tc>
          <w:tcPr>
            <w:tcW w:w="62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08998F"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1F7B90D"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8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782E0BE"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2F4BBA2"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9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1CEEAD4"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1A138A9B"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7AB909A3"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72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7B3AE4C"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6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3326BA8"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440"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058E1E6"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83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CDF1489"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w:t>
            </w:r>
          </w:p>
        </w:tc>
      </w:tr>
      <w:tr w:rsidR="0051317C" w14:paraId="1E8DD60A" w14:textId="77777777">
        <w:trPr>
          <w:trHeight w:val="975"/>
        </w:trPr>
        <w:tc>
          <w:tcPr>
            <w:tcW w:w="622" w:type="dxa"/>
            <w:vMerge w:val="restart"/>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77805635" w14:textId="77777777" w:rsidR="0051317C" w:rsidRDefault="009451E5">
            <w:pPr>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11781C47"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Zoning District</w:t>
            </w:r>
          </w:p>
        </w:tc>
        <w:tc>
          <w:tcPr>
            <w:tcW w:w="1080" w:type="dxa"/>
            <w:vMerge w:val="restart"/>
            <w:tcBorders>
              <w:top w:val="nil"/>
              <w:left w:val="nil"/>
              <w:bottom w:val="single" w:sz="6" w:space="0" w:color="000000"/>
              <w:right w:val="single" w:sz="6" w:space="0" w:color="000000"/>
            </w:tcBorders>
            <w:tcMar>
              <w:top w:w="0" w:type="dxa"/>
              <w:left w:w="120" w:type="dxa"/>
              <w:bottom w:w="0" w:type="dxa"/>
              <w:right w:w="120" w:type="dxa"/>
            </w:tcMar>
            <w:vAlign w:val="bottom"/>
          </w:tcPr>
          <w:p w14:paraId="47E18E5C"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Base Senior Housing Density (BSHD) per Dev. Acre</w:t>
            </w:r>
          </w:p>
        </w:tc>
        <w:tc>
          <w:tcPr>
            <w:tcW w:w="3870" w:type="dxa"/>
            <w:gridSpan w:val="5"/>
            <w:tcBorders>
              <w:top w:val="nil"/>
              <w:left w:val="nil"/>
              <w:bottom w:val="single" w:sz="6" w:space="0" w:color="000000"/>
              <w:right w:val="single" w:sz="6" w:space="0" w:color="000000"/>
            </w:tcBorders>
            <w:tcMar>
              <w:top w:w="0" w:type="dxa"/>
              <w:left w:w="120" w:type="dxa"/>
              <w:bottom w:w="0" w:type="dxa"/>
              <w:right w:w="120" w:type="dxa"/>
            </w:tcMar>
          </w:tcPr>
          <w:p w14:paraId="331F2C99" w14:textId="77777777" w:rsidR="0051317C" w:rsidRPr="006B7125" w:rsidRDefault="009451E5">
            <w:pPr>
              <w:spacing w:before="8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Incentives to Increase Base Senior Housing Density for:</w:t>
            </w:r>
          </w:p>
        </w:tc>
        <w:tc>
          <w:tcPr>
            <w:tcW w:w="126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DFEC6DE"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Subtotal of Base Senior Housing Density Incentives (C+D+E+F+G)</w:t>
            </w:r>
          </w:p>
        </w:tc>
        <w:tc>
          <w:tcPr>
            <w:tcW w:w="1440"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422011F5"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Incremental Density per Developable Acre Rewardable by PB for Trails, Fields, Environmental, energy, water conservation, building green, &amp; other public benefits</w:t>
            </w:r>
          </w:p>
        </w:tc>
        <w:tc>
          <w:tcPr>
            <w:tcW w:w="833" w:type="dxa"/>
            <w:vMerge w:val="restart"/>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635DBFA4" w14:textId="77777777" w:rsidR="0051317C" w:rsidRPr="006B7125" w:rsidRDefault="009451E5">
            <w:pPr>
              <w:spacing w:before="240" w:after="80" w:line="276" w:lineRule="auto"/>
              <w:jc w:val="center"/>
              <w:rPr>
                <w:rFonts w:ascii="Times New Roman" w:eastAsia="Times New Roman" w:hAnsi="Times New Roman" w:cs="Times New Roman"/>
              </w:rPr>
            </w:pPr>
            <w:r w:rsidRPr="006B7125">
              <w:rPr>
                <w:rFonts w:ascii="Times New Roman" w:eastAsia="Times New Roman" w:hAnsi="Times New Roman" w:cs="Times New Roman"/>
              </w:rPr>
              <w:t>Maximum Density per Dev. Acre</w:t>
            </w:r>
          </w:p>
        </w:tc>
      </w:tr>
      <w:tr w:rsidR="0051317C" w14:paraId="7FCEC7D1" w14:textId="77777777">
        <w:trPr>
          <w:cantSplit/>
          <w:trHeight w:val="3510"/>
        </w:trPr>
        <w:tc>
          <w:tcPr>
            <w:tcW w:w="622" w:type="dxa"/>
            <w:vMerge/>
            <w:tcBorders>
              <w:top w:val="nil"/>
              <w:left w:val="single" w:sz="6" w:space="0" w:color="000000"/>
              <w:bottom w:val="single" w:sz="6" w:space="0" w:color="000000"/>
              <w:right w:val="single" w:sz="6" w:space="0" w:color="000000"/>
            </w:tcBorders>
            <w:tcMar>
              <w:top w:w="0" w:type="dxa"/>
              <w:left w:w="120" w:type="dxa"/>
              <w:bottom w:w="0" w:type="dxa"/>
              <w:right w:w="120" w:type="dxa"/>
            </w:tcMar>
            <w:vAlign w:val="bottom"/>
          </w:tcPr>
          <w:p w14:paraId="425900D8"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9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6B8235AF"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0" w:type="dxa"/>
            <w:vMerge/>
            <w:tcBorders>
              <w:top w:val="nil"/>
              <w:left w:val="nil"/>
              <w:bottom w:val="single" w:sz="6" w:space="0" w:color="000000"/>
              <w:right w:val="single" w:sz="6" w:space="0" w:color="000000"/>
            </w:tcBorders>
            <w:tcMar>
              <w:top w:w="0" w:type="dxa"/>
              <w:left w:w="120" w:type="dxa"/>
              <w:bottom w:w="0" w:type="dxa"/>
              <w:right w:w="120" w:type="dxa"/>
            </w:tcMar>
            <w:vAlign w:val="bottom"/>
          </w:tcPr>
          <w:p w14:paraId="7D5264E5"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CF59BCD"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Mix of Smaller Units (50% units under 1300 sq. ft.)</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566F5FE"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 xml:space="preserve">On or </w:t>
            </w:r>
            <w:proofErr w:type="gramStart"/>
            <w:r w:rsidRPr="006B7125">
              <w:rPr>
                <w:rFonts w:ascii="Times New Roman" w:eastAsia="Times New Roman" w:hAnsi="Times New Roman" w:cs="Times New Roman"/>
              </w:rPr>
              <w:t>Off Site</w:t>
            </w:r>
            <w:proofErr w:type="gramEnd"/>
            <w:r w:rsidRPr="006B7125">
              <w:rPr>
                <w:rFonts w:ascii="Times New Roman" w:eastAsia="Times New Roman" w:hAnsi="Times New Roman" w:cs="Times New Roman"/>
              </w:rPr>
              <w:t xml:space="preserve"> Construction of Inclusionary Housing Obligation (Affordable Housing)</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9F7E80A"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Smart Growth, per Comm. of Mass. Criteria (PB Rules &amp; Regs)</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68DAE82"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Additional 25% of Property as Open Space</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46C9A20" w14:textId="77777777" w:rsidR="0051317C" w:rsidRPr="006B7125" w:rsidRDefault="009451E5">
            <w:pPr>
              <w:rPr>
                <w:rFonts w:ascii="Times New Roman" w:eastAsia="Times New Roman" w:hAnsi="Times New Roman" w:cs="Times New Roman"/>
              </w:rPr>
            </w:pPr>
            <w:r w:rsidRPr="006B7125">
              <w:rPr>
                <w:rFonts w:ascii="Times New Roman" w:eastAsia="Times New Roman" w:hAnsi="Times New Roman" w:cs="Times New Roman"/>
              </w:rPr>
              <w:t>Voluntary Cap on Appreciation of Units</w:t>
            </w:r>
          </w:p>
        </w:tc>
        <w:tc>
          <w:tcPr>
            <w:tcW w:w="126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3561A2DB"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40"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7DB16E3E"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33" w:type="dxa"/>
            <w:vMerge/>
            <w:tcBorders>
              <w:top w:val="nil"/>
              <w:left w:val="nil"/>
              <w:bottom w:val="single" w:sz="6" w:space="0" w:color="000000"/>
              <w:right w:val="single" w:sz="6" w:space="0" w:color="000000"/>
            </w:tcBorders>
            <w:shd w:val="clear" w:color="auto" w:fill="auto"/>
            <w:tcMar>
              <w:top w:w="0" w:type="dxa"/>
              <w:left w:w="120" w:type="dxa"/>
              <w:bottom w:w="0" w:type="dxa"/>
              <w:right w:w="120" w:type="dxa"/>
            </w:tcMar>
            <w:vAlign w:val="bottom"/>
          </w:tcPr>
          <w:p w14:paraId="1ADF33B1" w14:textId="77777777" w:rsidR="0051317C" w:rsidRDefault="0051317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51317C" w14:paraId="26D7EECC"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AD497CF" w14:textId="77777777" w:rsidR="0051317C" w:rsidRDefault="009451E5">
            <w:pPr>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D0B5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9DCEA8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B1ED6D9"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9252271"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0A71A3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5A4E580"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N/A</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2054A92"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00AB29C"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572CFE8"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9ECAD4" w14:textId="77777777" w:rsidR="0051317C" w:rsidRDefault="009451E5">
            <w:pPr>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6.00</w:t>
            </w:r>
          </w:p>
        </w:tc>
      </w:tr>
      <w:tr w:rsidR="0051317C" w14:paraId="515F2644"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4F0E266"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82A382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6B9D70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7A5E9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8A974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EDB286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8AA09E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E4AC0E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4D6490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BBCBB4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268966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09AD7131"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A4BDCA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5D370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215F100"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3ECB497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17CE4A7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0BE18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2D8665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D9FC95"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FBB9AB8"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B2B86B2"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2FDB4331"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1317C" w14:paraId="3212C99D" w14:textId="77777777">
        <w:trPr>
          <w:trHeight w:val="435"/>
        </w:trPr>
        <w:tc>
          <w:tcPr>
            <w:tcW w:w="622" w:type="dxa"/>
            <w:tcBorders>
              <w:top w:val="nil"/>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5DDC15BA" w14:textId="77777777" w:rsidR="0051317C" w:rsidRDefault="009451E5">
            <w:pPr>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5F3A71DC"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8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602EF756"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4D3861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1CC171E"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D9FAFEA"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2C91EF"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2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02E71CD9"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74A6BF3"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40"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7D1C462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33" w:type="dxa"/>
            <w:tcBorders>
              <w:top w:val="nil"/>
              <w:left w:val="nil"/>
              <w:bottom w:val="single" w:sz="6" w:space="0" w:color="000000"/>
              <w:right w:val="single" w:sz="6" w:space="0" w:color="000000"/>
            </w:tcBorders>
            <w:shd w:val="clear" w:color="auto" w:fill="auto"/>
            <w:tcMar>
              <w:top w:w="0" w:type="dxa"/>
              <w:left w:w="120" w:type="dxa"/>
              <w:bottom w:w="0" w:type="dxa"/>
              <w:right w:w="120" w:type="dxa"/>
            </w:tcMar>
          </w:tcPr>
          <w:p w14:paraId="40BD1D1D" w14:textId="77777777" w:rsidR="0051317C" w:rsidRDefault="009451E5">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p w14:paraId="15CD4AFA" w14:textId="77777777" w:rsidR="0051317C" w:rsidRDefault="0051317C">
      <w:pPr>
        <w:spacing w:line="276" w:lineRule="auto"/>
        <w:rPr>
          <w:rFonts w:ascii="Times New Roman" w:eastAsia="Times New Roman" w:hAnsi="Times New Roman" w:cs="Times New Roman"/>
          <w:sz w:val="24"/>
          <w:szCs w:val="24"/>
        </w:rPr>
      </w:pPr>
    </w:p>
    <w:p w14:paraId="7FC22279"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NOTES ON HOW TO READ THE MATRIX: </w:t>
      </w:r>
    </w:p>
    <w:p w14:paraId="55B16B00" w14:textId="77777777" w:rsidR="0051317C" w:rsidRDefault="0051317C">
      <w:pPr>
        <w:spacing w:line="276" w:lineRule="auto"/>
        <w:rPr>
          <w:rFonts w:ascii="Times New Roman" w:eastAsia="Times New Roman" w:hAnsi="Times New Roman" w:cs="Times New Roman"/>
          <w:sz w:val="24"/>
          <w:szCs w:val="24"/>
        </w:rPr>
      </w:pPr>
    </w:p>
    <w:p w14:paraId="1262C056"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the </w:t>
      </w:r>
      <w:r>
        <w:rPr>
          <w:rFonts w:ascii="Times New Roman" w:eastAsia="Times New Roman" w:hAnsi="Times New Roman" w:cs="Times New Roman"/>
          <w:strike/>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R-1A</w:t>
      </w:r>
      <w:r>
        <w:rPr>
          <w:rFonts w:ascii="Times New Roman" w:eastAsia="Times New Roman" w:hAnsi="Times New Roman" w:cs="Times New Roman"/>
          <w:strike/>
          <w:sz w:val="24"/>
          <w:szCs w:val="24"/>
        </w:rPr>
        <w:t xml:space="preserve"> R1-A</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R-1B</w:t>
      </w:r>
      <w:r>
        <w:rPr>
          <w:rFonts w:ascii="Times New Roman" w:eastAsia="Times New Roman" w:hAnsi="Times New Roman" w:cs="Times New Roman"/>
          <w:strike/>
          <w:sz w:val="24"/>
          <w:szCs w:val="24"/>
        </w:rPr>
        <w:t xml:space="preserve"> R1-B</w:t>
      </w:r>
      <w:r>
        <w:rPr>
          <w:rFonts w:ascii="Times New Roman" w:eastAsia="Times New Roman" w:hAnsi="Times New Roman" w:cs="Times New Roman"/>
          <w:sz w:val="24"/>
          <w:szCs w:val="24"/>
        </w:rPr>
        <w:t xml:space="preserve"> Districts, and up to two (2) additional Dwelling Units per Developable Acre in the RA District.</w:t>
      </w:r>
    </w:p>
    <w:p w14:paraId="717954D8" w14:textId="77777777" w:rsidR="0051317C" w:rsidRDefault="0051317C">
      <w:pPr>
        <w:spacing w:line="276" w:lineRule="auto"/>
        <w:rPr>
          <w:rFonts w:ascii="Times New Roman" w:eastAsia="Times New Roman" w:hAnsi="Times New Roman" w:cs="Times New Roman"/>
          <w:sz w:val="24"/>
          <w:szCs w:val="24"/>
        </w:rPr>
      </w:pPr>
    </w:p>
    <w:p w14:paraId="56B8C5BF"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8.2.11 Minimum Distance between Projects.</w:t>
      </w:r>
    </w:p>
    <w:p w14:paraId="09872428" w14:textId="39831DE5" w:rsidR="0051317C" w:rsidRPr="00AF4DAA" w:rsidRDefault="009451E5">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 order to mitigate the impact of multiple developments on surrounding neighborhoods, a proposed project must be located at least the distance established in the Minimum Distance Between Projects Table below from any other existing or approved Senior Housing project, any existing or approved project including </w:t>
      </w:r>
      <w:r w:rsidRPr="00AF4DAA">
        <w:rPr>
          <w:rFonts w:ascii="Times New Roman" w:eastAsia="Times New Roman" w:hAnsi="Times New Roman" w:cs="Times New Roman"/>
          <w:strike/>
          <w:sz w:val="24"/>
          <w:szCs w:val="24"/>
        </w:rPr>
        <w:t>multi‑unit</w:t>
      </w:r>
      <w:r>
        <w:rPr>
          <w:rFonts w:ascii="Times New Roman" w:eastAsia="Times New Roman" w:hAnsi="Times New Roman" w:cs="Times New Roman"/>
          <w:sz w:val="24"/>
          <w:szCs w:val="24"/>
        </w:rPr>
        <w:t xml:space="preserve"> residential buildings </w:t>
      </w:r>
      <w:r w:rsidR="00AF4DAA" w:rsidRPr="00AF4DAA">
        <w:rPr>
          <w:rFonts w:ascii="Times New Roman" w:eastAsia="Times New Roman" w:hAnsi="Times New Roman" w:cs="Times New Roman"/>
          <w:sz w:val="24"/>
          <w:szCs w:val="24"/>
          <w:u w:val="single"/>
        </w:rPr>
        <w:t>permitted</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under G.L. c. 40B, or any existing or approved project including </w:t>
      </w:r>
      <w:r w:rsidR="00AF4DAA" w:rsidRPr="00AF4DAA">
        <w:rPr>
          <w:rFonts w:ascii="Times New Roman" w:eastAsia="Times New Roman" w:hAnsi="Times New Roman" w:cs="Times New Roman"/>
          <w:strike/>
          <w:sz w:val="24"/>
          <w:szCs w:val="24"/>
        </w:rPr>
        <w:t>multi-unit</w:t>
      </w:r>
      <w:r w:rsidR="00AF4D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Multi-Family </w:t>
      </w:r>
      <w:r w:rsidR="00AF4DAA">
        <w:rPr>
          <w:rFonts w:ascii="Times New Roman" w:eastAsia="Times New Roman" w:hAnsi="Times New Roman" w:cs="Times New Roman"/>
          <w:sz w:val="24"/>
          <w:szCs w:val="24"/>
          <w:u w:val="single"/>
        </w:rPr>
        <w:t>Housing</w:t>
      </w:r>
      <w:r w:rsidRPr="00AF4DAA">
        <w:rPr>
          <w:rFonts w:ascii="Times New Roman" w:eastAsia="Times New Roman" w:hAnsi="Times New Roman" w:cs="Times New Roman"/>
          <w:sz w:val="24"/>
          <w:szCs w:val="24"/>
        </w:rPr>
        <w:t xml:space="preserve"> </w:t>
      </w:r>
      <w:r w:rsidRPr="00AF4DAA">
        <w:rPr>
          <w:rFonts w:ascii="Times New Roman" w:eastAsia="Times New Roman" w:hAnsi="Times New Roman" w:cs="Times New Roman"/>
          <w:strike/>
          <w:sz w:val="24"/>
          <w:szCs w:val="24"/>
        </w:rPr>
        <w:t>under any other provision or By-law</w:t>
      </w:r>
      <w:r w:rsidRPr="00AF4DAA">
        <w:rPr>
          <w:rFonts w:ascii="Times New Roman" w:eastAsia="Times New Roman" w:hAnsi="Times New Roman" w:cs="Times New Roman"/>
          <w:sz w:val="24"/>
          <w:szCs w:val="24"/>
        </w:rPr>
        <w:t xml:space="preserve">.  Excluded from this calculation and this Section are any existing </w:t>
      </w:r>
      <w:r w:rsidR="00AF4DAA" w:rsidRPr="00AF4DAA">
        <w:rPr>
          <w:rFonts w:ascii="Times New Roman" w:eastAsia="Times New Roman" w:hAnsi="Times New Roman" w:cs="Times New Roman"/>
          <w:sz w:val="24"/>
          <w:szCs w:val="24"/>
        </w:rPr>
        <w:t xml:space="preserve">multi-unit </w:t>
      </w:r>
      <w:proofErr w:type="gramStart"/>
      <w:r>
        <w:rPr>
          <w:rFonts w:ascii="Times New Roman" w:eastAsia="Times New Roman" w:hAnsi="Times New Roman" w:cs="Times New Roman"/>
          <w:sz w:val="24"/>
          <w:szCs w:val="24"/>
          <w:u w:val="single"/>
        </w:rPr>
        <w:t>Multi-Family</w:t>
      </w:r>
      <w:proofErr w:type="gramEnd"/>
      <w:r>
        <w:rPr>
          <w:rFonts w:ascii="Times New Roman" w:eastAsia="Times New Roman" w:hAnsi="Times New Roman" w:cs="Times New Roman"/>
          <w:sz w:val="24"/>
          <w:szCs w:val="24"/>
          <w:u w:val="single"/>
        </w:rPr>
        <w:t xml:space="preserve"> projects approved prior to January 1, 2003, Multi-Family Dwellings or Mixed-Use Developments in the Town Center District, and </w:t>
      </w:r>
      <w:r w:rsidRPr="00AF4DAA">
        <w:rPr>
          <w:rFonts w:ascii="Times New Roman" w:eastAsia="Times New Roman" w:hAnsi="Times New Roman" w:cs="Times New Roman"/>
          <w:strike/>
          <w:sz w:val="24"/>
          <w:szCs w:val="24"/>
          <w:u w:val="single"/>
        </w:rPr>
        <w:t>apartments under Sections</w:t>
      </w:r>
      <w:r>
        <w:rPr>
          <w:rFonts w:ascii="Times New Roman" w:eastAsia="Times New Roman" w:hAnsi="Times New Roman" w:cs="Times New Roman"/>
          <w:sz w:val="24"/>
          <w:szCs w:val="24"/>
          <w:u w:val="single"/>
        </w:rPr>
        <w:t xml:space="preserve"> </w:t>
      </w:r>
      <w:r w:rsidRPr="00AF4DAA">
        <w:rPr>
          <w:rFonts w:ascii="Times New Roman" w:eastAsia="Times New Roman" w:hAnsi="Times New Roman" w:cs="Times New Roman"/>
          <w:strike/>
          <w:sz w:val="24"/>
          <w:szCs w:val="24"/>
          <w:u w:val="single"/>
        </w:rPr>
        <w:t xml:space="preserve">3.4, </w:t>
      </w:r>
      <w:r w:rsidR="00AF4DAA">
        <w:rPr>
          <w:rFonts w:ascii="Times New Roman" w:eastAsia="Times New Roman" w:hAnsi="Times New Roman" w:cs="Times New Roman"/>
          <w:strike/>
          <w:sz w:val="24"/>
          <w:szCs w:val="24"/>
          <w:u w:val="single"/>
        </w:rPr>
        <w:t>3.6, or 3.7</w:t>
      </w:r>
      <w:r w:rsidR="00AF4DAA">
        <w:rPr>
          <w:rFonts w:ascii="Times New Roman" w:eastAsia="Times New Roman" w:hAnsi="Times New Roman" w:cs="Times New Roman"/>
          <w:sz w:val="24"/>
          <w:szCs w:val="24"/>
          <w:u w:val="single"/>
        </w:rPr>
        <w:t xml:space="preserve"> Accessory Dwelling Units or Large Accessory Dwelling Units.</w:t>
      </w:r>
    </w:p>
    <w:p w14:paraId="2082B7FF" w14:textId="77777777" w:rsidR="0051317C" w:rsidRDefault="0051317C">
      <w:pPr>
        <w:spacing w:line="276" w:lineRule="auto"/>
        <w:rPr>
          <w:rFonts w:ascii="Times New Roman" w:eastAsia="Times New Roman" w:hAnsi="Times New Roman" w:cs="Times New Roman"/>
          <w:b/>
          <w:sz w:val="24"/>
          <w:szCs w:val="24"/>
          <w:u w:val="single"/>
        </w:rPr>
      </w:pPr>
    </w:p>
    <w:p w14:paraId="51D98495"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4. Senior Housing proposals in the Business District shall be exempt from the provisions of this Section and developments wholly within the Business District shall not be considered as existing or approved projects for purposes of establishing required project separation in any other district.</w:t>
      </w:r>
    </w:p>
    <w:p w14:paraId="20C024E4" w14:textId="77777777" w:rsidR="0051317C" w:rsidRDefault="0051317C">
      <w:pPr>
        <w:spacing w:line="276" w:lineRule="auto"/>
        <w:rPr>
          <w:rFonts w:ascii="Times New Roman" w:eastAsia="Times New Roman" w:hAnsi="Times New Roman" w:cs="Times New Roman"/>
          <w:sz w:val="24"/>
          <w:szCs w:val="24"/>
        </w:rPr>
      </w:pPr>
    </w:p>
    <w:p w14:paraId="065413BA" w14:textId="77777777"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8.2.13 General Requirements.</w:t>
      </w:r>
      <w:r>
        <w:rPr>
          <w:rFonts w:ascii="Times New Roman" w:eastAsia="Times New Roman" w:hAnsi="Times New Roman" w:cs="Times New Roman"/>
          <w:sz w:val="24"/>
          <w:szCs w:val="24"/>
        </w:rPr>
        <w:t xml:space="preserve"> The following requirements shall apply.</w:t>
      </w:r>
    </w:p>
    <w:p w14:paraId="62857254" w14:textId="55326E65" w:rsidR="0051317C" w:rsidRDefault="009451E5">
      <w:pPr>
        <w:tabs>
          <w:tab w:val="left" w:pos="6480"/>
        </w:tabs>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3. Location of Wastewater Treatment. All wastewater shall be treated and discharged on-site. Off-site wastewater treatment is not allowed. </w:t>
      </w:r>
    </w:p>
    <w:p w14:paraId="347FDD5A" w14:textId="77777777" w:rsidR="0051317C" w:rsidRDefault="0051317C">
      <w:pPr>
        <w:tabs>
          <w:tab w:val="left" w:pos="6480"/>
        </w:tabs>
        <w:spacing w:line="276" w:lineRule="auto"/>
        <w:rPr>
          <w:rFonts w:ascii="Times New Roman" w:eastAsia="Times New Roman" w:hAnsi="Times New Roman" w:cs="Times New Roman"/>
          <w:strike/>
          <w:sz w:val="24"/>
          <w:szCs w:val="24"/>
        </w:rPr>
      </w:pPr>
    </w:p>
    <w:p w14:paraId="285BA18F" w14:textId="77777777" w:rsidR="0051317C" w:rsidRDefault="009451E5">
      <w:pPr>
        <w:tabs>
          <w:tab w:val="left" w:pos="6480"/>
        </w:tabs>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8.2.15  Dimensional</w:t>
      </w:r>
      <w:proofErr w:type="gramEnd"/>
      <w:r>
        <w:rPr>
          <w:rFonts w:ascii="Times New Roman" w:eastAsia="Times New Roman" w:hAnsi="Times New Roman" w:cs="Times New Roman"/>
          <w:b/>
          <w:sz w:val="24"/>
          <w:szCs w:val="24"/>
        </w:rPr>
        <w:t xml:space="preserve"> Standards.</w:t>
      </w:r>
      <w:r>
        <w:rPr>
          <w:rFonts w:ascii="Times New Roman" w:eastAsia="Times New Roman" w:hAnsi="Times New Roman" w:cs="Times New Roman"/>
          <w:sz w:val="24"/>
          <w:szCs w:val="24"/>
        </w:rPr>
        <w:t xml:space="preserve"> The following dimensional and other standards shall supersede all dimensional standards in the underlying zoning district and shall be applied to any Senior Housing development: </w:t>
      </w:r>
    </w:p>
    <w:p w14:paraId="5E51B8F3" w14:textId="77777777" w:rsidR="0051317C" w:rsidRDefault="009451E5">
      <w:pPr>
        <w:tabs>
          <w:tab w:val="left" w:pos="6480"/>
        </w:tabs>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DIMENSIONAL REQUIREMENTS</w:t>
      </w:r>
    </w:p>
    <w:tbl>
      <w:tblPr>
        <w:tblStyle w:val="af0"/>
        <w:tblW w:w="10079" w:type="dxa"/>
        <w:tblBorders>
          <w:top w:val="nil"/>
          <w:left w:val="nil"/>
          <w:bottom w:val="nil"/>
          <w:right w:val="nil"/>
          <w:insideH w:val="nil"/>
          <w:insideV w:val="nil"/>
        </w:tblBorders>
        <w:tblLayout w:type="fixed"/>
        <w:tblLook w:val="0600" w:firstRow="0" w:lastRow="0" w:firstColumn="0" w:lastColumn="0" w:noHBand="1" w:noVBand="1"/>
      </w:tblPr>
      <w:tblGrid>
        <w:gridCol w:w="316"/>
        <w:gridCol w:w="902"/>
        <w:gridCol w:w="1009"/>
        <w:gridCol w:w="1129"/>
        <w:gridCol w:w="1129"/>
        <w:gridCol w:w="1103"/>
        <w:gridCol w:w="1103"/>
        <w:gridCol w:w="1103"/>
        <w:gridCol w:w="1129"/>
        <w:gridCol w:w="1156"/>
      </w:tblGrid>
      <w:tr w:rsidR="0051317C" w14:paraId="6210A3BA" w14:textId="77777777">
        <w:trPr>
          <w:trHeight w:val="450"/>
        </w:trPr>
        <w:tc>
          <w:tcPr>
            <w:tcW w:w="317" w:type="dxa"/>
            <w:tcBorders>
              <w:top w:val="single" w:sz="5" w:space="0" w:color="000000"/>
              <w:left w:val="single" w:sz="5" w:space="0" w:color="000000"/>
              <w:bottom w:val="single" w:sz="5" w:space="0" w:color="000000"/>
              <w:right w:val="single" w:sz="5" w:space="0" w:color="000000"/>
            </w:tcBorders>
            <w:tcMar>
              <w:top w:w="0" w:type="dxa"/>
              <w:left w:w="120" w:type="dxa"/>
              <w:bottom w:w="0" w:type="dxa"/>
              <w:right w:w="120" w:type="dxa"/>
            </w:tcMar>
          </w:tcPr>
          <w:p w14:paraId="00311F7E"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791D6B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00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0E8638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5E3E5FB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19EA17F8"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44A63293"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36EF150F"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03"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D07AA42"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29"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7A1B563A"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1156" w:type="dxa"/>
            <w:tcBorders>
              <w:top w:val="single" w:sz="5" w:space="0" w:color="000000"/>
              <w:left w:val="nil"/>
              <w:bottom w:val="single" w:sz="5" w:space="0" w:color="000000"/>
              <w:right w:val="single" w:sz="5" w:space="0" w:color="000000"/>
            </w:tcBorders>
            <w:tcMar>
              <w:top w:w="0" w:type="dxa"/>
              <w:left w:w="120" w:type="dxa"/>
              <w:bottom w:w="0" w:type="dxa"/>
              <w:right w:w="120" w:type="dxa"/>
            </w:tcMar>
          </w:tcPr>
          <w:p w14:paraId="05C7EE61" w14:textId="77777777" w:rsidR="0051317C" w:rsidRDefault="009451E5">
            <w:pPr>
              <w:tabs>
                <w:tab w:val="left" w:pos="6480"/>
              </w:tabs>
              <w:spacing w:before="8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51317C" w14:paraId="7E270529" w14:textId="77777777">
        <w:trPr>
          <w:trHeight w:val="285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vAlign w:val="bottom"/>
          </w:tcPr>
          <w:p w14:paraId="33660205"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02"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B683F6C"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Zoning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95608A0"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Under- lying Zoning District Require-</w:t>
            </w:r>
            <w:proofErr w:type="spellStart"/>
            <w:r w:rsidRPr="006B7125">
              <w:rPr>
                <w:rFonts w:ascii="Times New Roman" w:eastAsia="Times New Roman" w:hAnsi="Times New Roman" w:cs="Times New Roman"/>
                <w:sz w:val="22"/>
                <w:szCs w:val="22"/>
              </w:rPr>
              <w:t>ment</w:t>
            </w:r>
            <w:proofErr w:type="spellEnd"/>
            <w:r w:rsidRPr="006B7125">
              <w:rPr>
                <w:rFonts w:ascii="Times New Roman" w:eastAsia="Times New Roman" w:hAnsi="Times New Roman" w:cs="Times New Roman"/>
                <w:sz w:val="22"/>
                <w:szCs w:val="22"/>
              </w:rPr>
              <w:t xml:space="preserve"> (</w:t>
            </w:r>
            <w:proofErr w:type="spellStart"/>
            <w:r w:rsidRPr="006B7125">
              <w:rPr>
                <w:rFonts w:ascii="Times New Roman" w:eastAsia="Times New Roman" w:hAnsi="Times New Roman" w:cs="Times New Roman"/>
                <w:sz w:val="22"/>
                <w:szCs w:val="22"/>
              </w:rPr>
              <w:t>s.f.</w:t>
            </w:r>
            <w:proofErr w:type="spellEnd"/>
            <w:r w:rsidRPr="006B7125">
              <w:rPr>
                <w:rFonts w:ascii="Times New Roman" w:eastAsia="Times New Roman" w:hAnsi="Times New Roman" w:cs="Times New Roman"/>
                <w:sz w:val="22"/>
                <w:szCs w:val="22"/>
              </w:rPr>
              <w:t>)</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495954E"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Size (</w:t>
            </w:r>
            <w:proofErr w:type="spellStart"/>
            <w:r w:rsidRPr="006B7125">
              <w:rPr>
                <w:rFonts w:ascii="Times New Roman" w:eastAsia="Times New Roman" w:hAnsi="Times New Roman" w:cs="Times New Roman"/>
                <w:sz w:val="22"/>
                <w:szCs w:val="22"/>
              </w:rPr>
              <w:t>sq.ft</w:t>
            </w:r>
            <w:proofErr w:type="spellEnd"/>
            <w:r w:rsidRPr="006B7125">
              <w:rPr>
                <w:rFonts w:ascii="Times New Roman" w:eastAsia="Times New Roman" w:hAnsi="Times New Roman" w:cs="Times New Roman"/>
                <w:sz w:val="22"/>
                <w:szCs w:val="22"/>
              </w:rPr>
              <w:t>.) to be eligible for develop-</w:t>
            </w:r>
            <w:proofErr w:type="spellStart"/>
            <w:r w:rsidRPr="006B7125">
              <w:rPr>
                <w:rFonts w:ascii="Times New Roman" w:eastAsia="Times New Roman" w:hAnsi="Times New Roman" w:cs="Times New Roman"/>
                <w:sz w:val="22"/>
                <w:szCs w:val="22"/>
              </w:rPr>
              <w:t>ment</w:t>
            </w:r>
            <w:proofErr w:type="spellEnd"/>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498D872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Parcel Frontage Required (feet) to be eligible for develop-</w:t>
            </w:r>
            <w:proofErr w:type="spellStart"/>
            <w:r w:rsidRPr="006B7125">
              <w:rPr>
                <w:rFonts w:ascii="Times New Roman" w:eastAsia="Times New Roman" w:hAnsi="Times New Roman" w:cs="Times New Roman"/>
                <w:sz w:val="22"/>
                <w:szCs w:val="22"/>
              </w:rPr>
              <w:t>ment</w:t>
            </w:r>
            <w:proofErr w:type="spellEnd"/>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55860D39"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Front Setback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12B636CD"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Side &amp; Rear Setbacks (feet) from perimeter property line</w:t>
            </w:r>
          </w:p>
        </w:tc>
        <w:tc>
          <w:tcPr>
            <w:tcW w:w="1103"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736109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Vegetated Buffer (feet) around perimeter of parcel</w:t>
            </w:r>
          </w:p>
        </w:tc>
        <w:tc>
          <w:tcPr>
            <w:tcW w:w="1129"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6CC780F2"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Minimum Open Space Required of total acreage</w:t>
            </w:r>
          </w:p>
        </w:tc>
        <w:tc>
          <w:tcPr>
            <w:tcW w:w="1156" w:type="dxa"/>
            <w:tcBorders>
              <w:top w:val="nil"/>
              <w:left w:val="nil"/>
              <w:bottom w:val="single" w:sz="5" w:space="0" w:color="000000"/>
              <w:right w:val="single" w:sz="5" w:space="0" w:color="000000"/>
            </w:tcBorders>
            <w:tcMar>
              <w:top w:w="0" w:type="dxa"/>
              <w:left w:w="120" w:type="dxa"/>
              <w:bottom w:w="0" w:type="dxa"/>
              <w:right w:w="120" w:type="dxa"/>
            </w:tcMar>
            <w:vAlign w:val="bottom"/>
          </w:tcPr>
          <w:p w14:paraId="3CAAC3D1" w14:textId="77777777" w:rsidR="0051317C" w:rsidRPr="006B7125" w:rsidRDefault="009451E5">
            <w:pPr>
              <w:tabs>
                <w:tab w:val="left" w:pos="6480"/>
              </w:tabs>
              <w:spacing w:before="240" w:after="80" w:line="276" w:lineRule="auto"/>
              <w:jc w:val="center"/>
              <w:rPr>
                <w:rFonts w:ascii="Times New Roman" w:eastAsia="Times New Roman" w:hAnsi="Times New Roman" w:cs="Times New Roman"/>
                <w:sz w:val="22"/>
                <w:szCs w:val="22"/>
              </w:rPr>
            </w:pPr>
            <w:r w:rsidRPr="006B7125">
              <w:rPr>
                <w:rFonts w:ascii="Times New Roman" w:eastAsia="Times New Roman" w:hAnsi="Times New Roman" w:cs="Times New Roman"/>
                <w:sz w:val="22"/>
                <w:szCs w:val="22"/>
              </w:rPr>
              <w:t>Maximum Lot Coverage of entire parcel</w:t>
            </w:r>
          </w:p>
        </w:tc>
      </w:tr>
      <w:tr w:rsidR="0051317C" w14:paraId="061EB2AD" w14:textId="77777777">
        <w:trPr>
          <w:trHeight w:val="570"/>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39FDE6BD" w14:textId="77777777" w:rsidR="0051317C" w:rsidRDefault="009451E5">
            <w:pPr>
              <w:tabs>
                <w:tab w:val="left" w:pos="6480"/>
              </w:tabs>
              <w:spacing w:before="240" w:after="8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1</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5C89A96A"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Bus. District</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8352FA9"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1B722C4E"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none</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61A71E0"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F8F4111"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75C006D5"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62D31B87"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01</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7D3F78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9CB44E3" w14:textId="77777777" w:rsidR="0051317C" w:rsidRDefault="009451E5">
            <w:pPr>
              <w:tabs>
                <w:tab w:val="left" w:pos="6480"/>
              </w:tabs>
              <w:spacing w:before="240" w:after="240" w:line="276" w:lineRule="auto"/>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site specific</w:t>
            </w:r>
          </w:p>
        </w:tc>
      </w:tr>
      <w:tr w:rsidR="0051317C" w14:paraId="3AA1F8F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2B95436"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AE092C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146AC89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5F9EE20F"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D534E0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FE5A163"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176D1F05"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504BC44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05B6B4B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4D40665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6EC0534C"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72D9A0ED"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21FFABF2"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R-1B</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6874228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A5D770D"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EACF7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4CA68C67"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C651C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DFA362B"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42FCE4D1"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7AE2ED8E"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1317C" w14:paraId="204380D8" w14:textId="77777777">
        <w:trPr>
          <w:trHeight w:val="435"/>
        </w:trPr>
        <w:tc>
          <w:tcPr>
            <w:tcW w:w="317" w:type="dxa"/>
            <w:tcBorders>
              <w:top w:val="nil"/>
              <w:left w:val="single" w:sz="5" w:space="0" w:color="000000"/>
              <w:bottom w:val="single" w:sz="5" w:space="0" w:color="000000"/>
              <w:right w:val="single" w:sz="5" w:space="0" w:color="000000"/>
            </w:tcBorders>
            <w:tcMar>
              <w:top w:w="0" w:type="dxa"/>
              <w:left w:w="120" w:type="dxa"/>
              <w:bottom w:w="0" w:type="dxa"/>
              <w:right w:w="120" w:type="dxa"/>
            </w:tcMar>
          </w:tcPr>
          <w:p w14:paraId="63488E68" w14:textId="77777777" w:rsidR="0051317C" w:rsidRDefault="009451E5">
            <w:pPr>
              <w:tabs>
                <w:tab w:val="left" w:pos="6480"/>
              </w:tabs>
              <w:spacing w:before="240" w:after="8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2" w:type="dxa"/>
            <w:tcBorders>
              <w:top w:val="nil"/>
              <w:left w:val="nil"/>
              <w:bottom w:val="single" w:sz="5" w:space="0" w:color="000000"/>
              <w:right w:val="single" w:sz="5" w:space="0" w:color="000000"/>
            </w:tcBorders>
            <w:tcMar>
              <w:top w:w="0" w:type="dxa"/>
              <w:left w:w="120" w:type="dxa"/>
              <w:bottom w:w="0" w:type="dxa"/>
              <w:right w:w="120" w:type="dxa"/>
            </w:tcMar>
          </w:tcPr>
          <w:p w14:paraId="718C1919"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009" w:type="dxa"/>
            <w:tcBorders>
              <w:top w:val="nil"/>
              <w:left w:val="nil"/>
              <w:bottom w:val="single" w:sz="5" w:space="0" w:color="000000"/>
              <w:right w:val="single" w:sz="5" w:space="0" w:color="000000"/>
            </w:tcBorders>
            <w:tcMar>
              <w:top w:w="0" w:type="dxa"/>
              <w:left w:w="120" w:type="dxa"/>
              <w:bottom w:w="0" w:type="dxa"/>
              <w:right w:w="120" w:type="dxa"/>
            </w:tcMar>
          </w:tcPr>
          <w:p w14:paraId="26ABD4D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290FE570"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61E1C4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2D2F6E3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0FA4814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103" w:type="dxa"/>
            <w:tcBorders>
              <w:top w:val="nil"/>
              <w:left w:val="nil"/>
              <w:bottom w:val="single" w:sz="5" w:space="0" w:color="000000"/>
              <w:right w:val="single" w:sz="5" w:space="0" w:color="000000"/>
            </w:tcBorders>
            <w:tcMar>
              <w:top w:w="0" w:type="dxa"/>
              <w:left w:w="120" w:type="dxa"/>
              <w:bottom w:w="0" w:type="dxa"/>
              <w:right w:w="120" w:type="dxa"/>
            </w:tcMar>
          </w:tcPr>
          <w:p w14:paraId="35009BAC"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29" w:type="dxa"/>
            <w:tcBorders>
              <w:top w:val="nil"/>
              <w:left w:val="nil"/>
              <w:bottom w:val="single" w:sz="5" w:space="0" w:color="000000"/>
              <w:right w:val="single" w:sz="5" w:space="0" w:color="000000"/>
            </w:tcBorders>
            <w:tcMar>
              <w:top w:w="0" w:type="dxa"/>
              <w:left w:w="120" w:type="dxa"/>
              <w:bottom w:w="0" w:type="dxa"/>
              <w:right w:w="120" w:type="dxa"/>
            </w:tcMar>
          </w:tcPr>
          <w:p w14:paraId="7360DA44"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56" w:type="dxa"/>
            <w:tcBorders>
              <w:top w:val="nil"/>
              <w:left w:val="nil"/>
              <w:bottom w:val="single" w:sz="5" w:space="0" w:color="000000"/>
              <w:right w:val="single" w:sz="5" w:space="0" w:color="000000"/>
            </w:tcBorders>
            <w:tcMar>
              <w:top w:w="0" w:type="dxa"/>
              <w:left w:w="120" w:type="dxa"/>
              <w:bottom w:w="0" w:type="dxa"/>
              <w:right w:w="120" w:type="dxa"/>
            </w:tcMar>
          </w:tcPr>
          <w:p w14:paraId="65A2592A" w14:textId="77777777" w:rsidR="0051317C" w:rsidRDefault="009451E5">
            <w:pPr>
              <w:tabs>
                <w:tab w:val="left" w:pos="6480"/>
              </w:tabs>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58B2971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9" w:name="_heading=h.kw2pz3uo2pr4" w:colFirst="0" w:colLast="0"/>
      <w:bookmarkEnd w:id="9"/>
      <w:r>
        <w:rPr>
          <w:rFonts w:ascii="Times New Roman" w:eastAsia="Times New Roman" w:hAnsi="Times New Roman" w:cs="Times New Roman"/>
          <w:b/>
          <w:sz w:val="24"/>
          <w:szCs w:val="24"/>
        </w:rPr>
        <w:t>8.3 INCLUSIONARY HOUSING</w:t>
      </w:r>
    </w:p>
    <w:p w14:paraId="565C19A9" w14:textId="55BBD681"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 xml:space="preserve">except 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ub-districts, where the tenth dwelling unit and every tenth unit thereafter shall be an Affordable Housing Unit</w:t>
      </w:r>
      <w:r>
        <w:rPr>
          <w:rFonts w:ascii="Times New Roman" w:eastAsia="Times New Roman" w:hAnsi="Times New Roman" w:cs="Times New Roman"/>
          <w:sz w:val="24"/>
          <w:szCs w:val="24"/>
        </w:rPr>
        <w:t xml:space="preserve">. Nothing in this Section shall preclude a developer from providing more Affordable Housing Units than are required hereunder. </w:t>
      </w:r>
      <w:r>
        <w:rPr>
          <w:rFonts w:ascii="Times New Roman" w:eastAsia="Times New Roman" w:hAnsi="Times New Roman" w:cs="Times New Roman"/>
          <w:sz w:val="24"/>
          <w:szCs w:val="24"/>
          <w:u w:val="single"/>
        </w:rPr>
        <w:t xml:space="preserve">In the 3A-MFOD, Bay Road Mixed-Use, Willow Street Mixed-Use, and Downtown Residential </w:t>
      </w:r>
      <w:r w:rsidR="00F00DA7">
        <w:rPr>
          <w:rFonts w:ascii="Times New Roman" w:eastAsia="Times New Roman" w:hAnsi="Times New Roman" w:cs="Times New Roman"/>
          <w:sz w:val="24"/>
          <w:szCs w:val="24"/>
          <w:u w:val="single"/>
        </w:rPr>
        <w:t>S</w:t>
      </w:r>
      <w:r>
        <w:rPr>
          <w:rFonts w:ascii="Times New Roman" w:eastAsia="Times New Roman" w:hAnsi="Times New Roman" w:cs="Times New Roman"/>
          <w:sz w:val="24"/>
          <w:szCs w:val="24"/>
          <w:u w:val="single"/>
        </w:rPr>
        <w:t xml:space="preserve">ub-districts, </w:t>
      </w:r>
      <w:r w:rsidR="00F00DA7">
        <w:rPr>
          <w:rFonts w:ascii="Times New Roman" w:eastAsia="Times New Roman" w:hAnsi="Times New Roman" w:cs="Times New Roman"/>
          <w:sz w:val="24"/>
          <w:szCs w:val="24"/>
          <w:u w:val="single"/>
        </w:rPr>
        <w:t>Affordable Housing Units in Multi-Family Housing developments shall not be required to make up more than 10% of the total units</w:t>
      </w:r>
      <w:r w:rsidR="00D66544">
        <w:rPr>
          <w:rFonts w:ascii="Times New Roman" w:eastAsia="Times New Roman" w:hAnsi="Times New Roman" w:cs="Times New Roman"/>
          <w:sz w:val="24"/>
          <w:szCs w:val="24"/>
          <w:u w:val="single"/>
        </w:rPr>
        <w:t xml:space="preserve"> and eligibility requirements for such units shall not be required to be less than 80% of Area Median Income (AMI) as determined by the US Department of Housing and Urban Development (HUD).</w:t>
      </w:r>
    </w:p>
    <w:p w14:paraId="26515857"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0" w:name="_heading=h.12hk30hogmg1" w:colFirst="0" w:colLast="0"/>
      <w:bookmarkEnd w:id="10"/>
      <w:r>
        <w:rPr>
          <w:rFonts w:ascii="Times New Roman" w:eastAsia="Times New Roman" w:hAnsi="Times New Roman" w:cs="Times New Roman"/>
          <w:b/>
          <w:sz w:val="24"/>
          <w:szCs w:val="24"/>
        </w:rPr>
        <w:lastRenderedPageBreak/>
        <w:t>9.1 GROUNDWATER PROTECTION OVERLAY DISTRICT (GPOD)</w:t>
      </w:r>
    </w:p>
    <w:p w14:paraId="19B6C352"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 xml:space="preserve">Regardless of the minimum Lot size of the underlying zone, there shall be a minimum lot area of eighty thousand (80,000) square feet per dwelling unit in the GPOD.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minimum lot area per dwelling limitation.</w:t>
      </w:r>
    </w:p>
    <w:p w14:paraId="136FDFB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5E6D297"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 xml:space="preserve">The following uses and activities are permitted only upon the issuance of Special Permit by the Zoning Board of Appeals under such conditions as it may require. </w:t>
      </w:r>
      <w:r>
        <w:rPr>
          <w:rFonts w:ascii="Times New Roman" w:eastAsia="Times New Roman" w:hAnsi="Times New Roman" w:cs="Times New Roman"/>
          <w:sz w:val="24"/>
          <w:szCs w:val="24"/>
          <w:u w:val="single"/>
        </w:rPr>
        <w:t>Proposed development in the 3A-MFOD electing to seek a permit through the provisions of that overlay, and not through the provisions of the underlying district, are exempt from the Special Permit Requirement.</w:t>
      </w:r>
    </w:p>
    <w:p w14:paraId="4329B389" w14:textId="3B624485" w:rsidR="0051317C" w:rsidRDefault="009451E5">
      <w:pPr>
        <w:pStyle w:val="Heading2"/>
        <w:tabs>
          <w:tab w:val="left" w:pos="6480"/>
        </w:tabs>
        <w:spacing w:before="360" w:line="276" w:lineRule="auto"/>
        <w:ind w:left="720" w:hanging="720"/>
        <w:rPr>
          <w:rFonts w:ascii="Times New Roman" w:eastAsia="Times New Roman" w:hAnsi="Times New Roman" w:cs="Times New Roman"/>
          <w:b/>
          <w:i/>
          <w:sz w:val="24"/>
          <w:szCs w:val="24"/>
          <w:u w:val="single"/>
        </w:rPr>
      </w:pPr>
      <w:bookmarkStart w:id="11" w:name="_heading=h.quwpltvdneym" w:colFirst="0" w:colLast="0"/>
      <w:bookmarkEnd w:id="11"/>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b/>
          <w:strike/>
          <w:sz w:val="24"/>
          <w:szCs w:val="24"/>
        </w:rPr>
        <w:t xml:space="preserve">WILLOW STREET OVERLAY </w:t>
      </w:r>
      <w:r>
        <w:rPr>
          <w:rFonts w:ascii="Times New Roman" w:eastAsia="Times New Roman" w:hAnsi="Times New Roman" w:cs="Times New Roman"/>
          <w:b/>
          <w:sz w:val="24"/>
          <w:szCs w:val="24"/>
        </w:rPr>
        <w:t xml:space="preserve">Reserved </w:t>
      </w:r>
      <w:r w:rsidRPr="00126BE1">
        <w:rPr>
          <w:rFonts w:ascii="Times New Roman" w:eastAsia="Times New Roman" w:hAnsi="Times New Roman" w:cs="Times New Roman"/>
          <w:b/>
          <w:i/>
          <w:sz w:val="24"/>
          <w:szCs w:val="24"/>
          <w:u w:val="single"/>
        </w:rPr>
        <w:t>(Willow Street Overlay District deleted in June 2025)</w:t>
      </w:r>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2" w:name="_heading=h.menrlw5qu6w7" w:colFirst="0" w:colLast="0"/>
      <w:bookmarkEnd w:id="12"/>
      <w:r>
        <w:rPr>
          <w:rFonts w:ascii="Times New Roman" w:eastAsia="Times New Roman" w:hAnsi="Times New Roman" w:cs="Times New Roman"/>
          <w:b/>
          <w:sz w:val="24"/>
          <w:szCs w:val="24"/>
        </w:rPr>
        <w:t>11.0 DEFINITIONS</w:t>
      </w:r>
    </w:p>
    <w:p w14:paraId="7DA8ADAB" w14:textId="77777777"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Pr>
          <w:rFonts w:ascii="Times New Roman" w:eastAsia="Times New Roman" w:hAnsi="Times New Roman" w:cs="Times New Roman"/>
          <w:sz w:val="24"/>
          <w:szCs w:val="24"/>
          <w:u w:val="single"/>
        </w:rPr>
        <w:t xml:space="preserve">The ratio of the total Gross Floor Area of all buildings on a lot to the total lot area. For the purposes of calculating FAR, basements, cellars, attics, </w:t>
      </w:r>
      <w:proofErr w:type="gramStart"/>
      <w:r>
        <w:rPr>
          <w:rFonts w:ascii="Times New Roman" w:eastAsia="Times New Roman" w:hAnsi="Times New Roman" w:cs="Times New Roman"/>
          <w:sz w:val="24"/>
          <w:szCs w:val="24"/>
          <w:u w:val="single"/>
        </w:rPr>
        <w:t>garages</w:t>
      </w:r>
      <w:proofErr w:type="gramEnd"/>
      <w:r>
        <w:rPr>
          <w:rFonts w:ascii="Times New Roman" w:eastAsia="Times New Roman" w:hAnsi="Times New Roman" w:cs="Times New Roman"/>
          <w:sz w:val="24"/>
          <w:szCs w:val="24"/>
          <w:u w:val="single"/>
        </w:rPr>
        <w:t xml:space="preserve"> and interior parking spaces shall be excluded from the GFA. Half-stories that meet the criteria listed in 9.8.2.2.2 (j), Half Story, shall be counted as one half of the GFA of the floor below.</w:t>
      </w:r>
    </w:p>
    <w:p w14:paraId="4B1B64A5" w14:textId="77777777" w:rsidR="0051317C" w:rsidRDefault="0051317C">
      <w:pPr>
        <w:spacing w:line="276" w:lineRule="auto"/>
        <w:rPr>
          <w:rFonts w:ascii="Times New Roman" w:eastAsia="Times New Roman" w:hAnsi="Times New Roman" w:cs="Times New Roman"/>
          <w:sz w:val="24"/>
          <w:szCs w:val="24"/>
        </w:rPr>
      </w:pPr>
    </w:p>
    <w:p w14:paraId="74F0DA97"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w:t>
      </w:r>
      <w:proofErr w:type="gramStart"/>
      <w:r>
        <w:rPr>
          <w:rFonts w:ascii="Times New Roman" w:eastAsia="Times New Roman" w:hAnsi="Times New Roman" w:cs="Times New Roman"/>
          <w:strike/>
          <w:sz w:val="24"/>
          <w:szCs w:val="24"/>
        </w:rPr>
        <w:t>Three-family</w:t>
      </w:r>
      <w:proofErr w:type="gramEnd"/>
      <w:r>
        <w:rPr>
          <w:rFonts w:ascii="Times New Roman" w:eastAsia="Times New Roman" w:hAnsi="Times New Roman" w:cs="Times New Roman"/>
          <w:strike/>
          <w:sz w:val="24"/>
          <w:szCs w:val="24"/>
        </w:rPr>
        <w:t>: A building containing three dwelling units, each of which has direct access to the outside or to a common hall that leads to the outside.</w:t>
      </w:r>
    </w:p>
    <w:p w14:paraId="56FECC17" w14:textId="77777777" w:rsidR="0051317C" w:rsidRDefault="0051317C">
      <w:pPr>
        <w:spacing w:line="276" w:lineRule="auto"/>
        <w:rPr>
          <w:rFonts w:ascii="Times New Roman" w:eastAsia="Times New Roman" w:hAnsi="Times New Roman" w:cs="Times New Roman"/>
          <w:strike/>
          <w:sz w:val="24"/>
          <w:szCs w:val="24"/>
        </w:rPr>
      </w:pPr>
    </w:p>
    <w:p w14:paraId="07E8644D" w14:textId="77777777" w:rsidR="0051317C" w:rsidRDefault="009451E5">
      <w:pPr>
        <w:spacing w:line="276" w:lineRule="auto"/>
        <w:rPr>
          <w:rFonts w:ascii="Times New Roman" w:eastAsia="Times New Roman" w:hAnsi="Times New Roman" w:cs="Times New Roman"/>
          <w:strike/>
          <w:sz w:val="24"/>
          <w:szCs w:val="24"/>
        </w:rPr>
      </w:pPr>
      <w:r>
        <w:rPr>
          <w:rFonts w:ascii="Times New Roman" w:eastAsia="Times New Roman" w:hAnsi="Times New Roman" w:cs="Times New Roman"/>
          <w:b/>
          <w:strike/>
          <w:sz w:val="24"/>
          <w:szCs w:val="24"/>
        </w:rPr>
        <w:t>Dwelling,</w:t>
      </w:r>
      <w:r>
        <w:rPr>
          <w:rFonts w:ascii="Times New Roman" w:eastAsia="Times New Roman" w:hAnsi="Times New Roman" w:cs="Times New Roman"/>
          <w:strike/>
          <w:sz w:val="24"/>
          <w:szCs w:val="24"/>
        </w:rPr>
        <w:t xml:space="preserve"> Four-family: A building containing four dwelling units, each of which has direct access to the outside or to a common hall that leads to the outside.</w:t>
      </w:r>
    </w:p>
    <w:p w14:paraId="795C9E8F" w14:textId="77777777" w:rsidR="0051317C" w:rsidRDefault="0051317C">
      <w:pPr>
        <w:spacing w:line="276" w:lineRule="auto"/>
        <w:rPr>
          <w:rFonts w:ascii="Times New Roman" w:eastAsia="Times New Roman" w:hAnsi="Times New Roman" w:cs="Times New Roman"/>
          <w:sz w:val="24"/>
          <w:szCs w:val="24"/>
        </w:rPr>
      </w:pPr>
    </w:p>
    <w:p w14:paraId="713BC3D1" w14:textId="17C83675" w:rsidR="0051317C" w:rsidRDefault="009451E5">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Dwelling, Multi-</w:t>
      </w:r>
      <w:r w:rsidRPr="00F10ECE">
        <w:rPr>
          <w:rFonts w:ascii="Times New Roman" w:eastAsia="Times New Roman" w:hAnsi="Times New Roman" w:cs="Times New Roman"/>
          <w:b/>
          <w:sz w:val="24"/>
          <w:szCs w:val="24"/>
        </w:rPr>
        <w:t>Family</w:t>
      </w:r>
      <w:r w:rsidR="00485DDF" w:rsidRPr="00F10ECE">
        <w:rPr>
          <w:rFonts w:ascii="Times New Roman" w:eastAsia="Times New Roman" w:hAnsi="Times New Roman" w:cs="Times New Roman"/>
          <w:b/>
          <w:sz w:val="24"/>
          <w:szCs w:val="24"/>
        </w:rPr>
        <w:t xml:space="preserve"> or Multi-</w:t>
      </w:r>
      <w:r w:rsidR="00C05628" w:rsidRPr="00F10ECE">
        <w:rPr>
          <w:rFonts w:ascii="Times New Roman" w:eastAsia="Times New Roman" w:hAnsi="Times New Roman" w:cs="Times New Roman"/>
          <w:b/>
          <w:sz w:val="24"/>
          <w:szCs w:val="24"/>
        </w:rPr>
        <w:t>f</w:t>
      </w:r>
      <w:r w:rsidR="00485DDF" w:rsidRPr="00F10ECE">
        <w:rPr>
          <w:rFonts w:ascii="Times New Roman" w:eastAsia="Times New Roman" w:hAnsi="Times New Roman" w:cs="Times New Roman"/>
          <w:b/>
          <w:sz w:val="24"/>
          <w:szCs w:val="24"/>
        </w:rPr>
        <w:t xml:space="preserve">amily </w:t>
      </w:r>
      <w:r w:rsidR="00C05628" w:rsidRPr="00F10ECE">
        <w:rPr>
          <w:rFonts w:ascii="Times New Roman" w:eastAsia="Times New Roman" w:hAnsi="Times New Roman" w:cs="Times New Roman"/>
          <w:b/>
          <w:sz w:val="24"/>
          <w:szCs w:val="24"/>
        </w:rPr>
        <w:t>h</w:t>
      </w:r>
      <w:r w:rsidR="00485DDF" w:rsidRPr="00F10ECE">
        <w:rPr>
          <w:rFonts w:ascii="Times New Roman" w:eastAsia="Times New Roman" w:hAnsi="Times New Roman" w:cs="Times New Roman"/>
          <w:b/>
          <w:sz w:val="24"/>
          <w:szCs w:val="24"/>
        </w:rPr>
        <w:t>ousing</w:t>
      </w:r>
      <w:r w:rsidRPr="00F10ECE">
        <w:rPr>
          <w:rFonts w:ascii="Times New Roman" w:eastAsia="Times New Roman" w:hAnsi="Times New Roman" w:cs="Times New Roman"/>
          <w:b/>
          <w:sz w:val="24"/>
          <w:szCs w:val="24"/>
        </w:rPr>
        <w:t>:</w:t>
      </w:r>
      <w:r w:rsidRPr="00F10E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building</w:t>
      </w:r>
      <w:r w:rsidR="00C05628">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w:t>
      </w:r>
      <w:r w:rsidRPr="00F10ECE">
        <w:rPr>
          <w:rFonts w:ascii="Times New Roman" w:eastAsia="Times New Roman" w:hAnsi="Times New Roman" w:cs="Times New Roman"/>
          <w:strike/>
          <w:sz w:val="24"/>
          <w:szCs w:val="24"/>
        </w:rPr>
        <w:t>containing</w:t>
      </w: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 xml:space="preserve">five </w:t>
      </w:r>
      <w:r>
        <w:rPr>
          <w:rFonts w:ascii="Times New Roman" w:eastAsia="Times New Roman" w:hAnsi="Times New Roman" w:cs="Times New Roman"/>
          <w:sz w:val="24"/>
          <w:szCs w:val="24"/>
        </w:rPr>
        <w:t xml:space="preserve">three or more </w:t>
      </w:r>
      <w:r w:rsidR="00C05628">
        <w:rPr>
          <w:rFonts w:ascii="Times New Roman" w:eastAsia="Times New Roman" w:hAnsi="Times New Roman" w:cs="Times New Roman"/>
          <w:sz w:val="24"/>
          <w:szCs w:val="24"/>
          <w:u w:val="single"/>
        </w:rPr>
        <w:t xml:space="preserve">residential </w:t>
      </w:r>
      <w:r>
        <w:rPr>
          <w:rFonts w:ascii="Times New Roman" w:eastAsia="Times New Roman" w:hAnsi="Times New Roman" w:cs="Times New Roman"/>
          <w:sz w:val="24"/>
          <w:szCs w:val="24"/>
        </w:rPr>
        <w:t xml:space="preserve">dwelling units, or two or more buildings on the same lot with more than one residential dwelling unit in each building. </w:t>
      </w:r>
    </w:p>
    <w:p w14:paraId="1CD40A1C" w14:textId="77777777" w:rsidR="0051317C" w:rsidRDefault="009451E5">
      <w:pPr>
        <w:spacing w:before="240" w:after="240" w:line="24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Mixed</w:t>
      </w: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u w:val="single"/>
        </w:rPr>
        <w:t>Development</w:t>
      </w:r>
      <w:r>
        <w:rPr>
          <w:rFonts w:ascii="Times New Roman" w:eastAsia="Times New Roman" w:hAnsi="Times New Roman" w:cs="Times New Roman"/>
          <w:b/>
          <w:sz w:val="24"/>
          <w:szCs w:val="24"/>
        </w:rPr>
        <w:t xml:space="preserve">: </w:t>
      </w:r>
      <w:r>
        <w:rPr>
          <w:rFonts w:ascii="Times New Roman" w:eastAsia="Times New Roman" w:hAnsi="Times New Roman" w:cs="Times New Roman"/>
          <w:strike/>
          <w:sz w:val="24"/>
          <w:szCs w:val="24"/>
        </w:rPr>
        <w:t>Two or more uses on a single parcel as a part of a single development 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A complementary combination of permitted residential uses and commercial land uses, occupying the same </w:t>
      </w:r>
      <w:proofErr w:type="gramStart"/>
      <w:r>
        <w:rPr>
          <w:rFonts w:ascii="Times New Roman" w:eastAsia="Times New Roman" w:hAnsi="Times New Roman" w:cs="Times New Roman"/>
          <w:sz w:val="24"/>
          <w:szCs w:val="24"/>
          <w:u w:val="single"/>
        </w:rPr>
        <w:t>site</w:t>
      </w:r>
      <w:proofErr w:type="gramEnd"/>
      <w:r>
        <w:rPr>
          <w:rFonts w:ascii="Times New Roman" w:eastAsia="Times New Roman" w:hAnsi="Times New Roman" w:cs="Times New Roman"/>
          <w:sz w:val="24"/>
          <w:szCs w:val="24"/>
          <w:u w:val="single"/>
        </w:rPr>
        <w:t xml:space="preserve"> or building as part of a single development plan.</w:t>
      </w:r>
    </w:p>
    <w:p w14:paraId="1988D5EC" w14:textId="3344BE13" w:rsidR="0051317C" w:rsidRPr="00F24566" w:rsidRDefault="009451E5" w:rsidP="00F24566">
      <w:pPr>
        <w:rPr>
          <w:u w:val="single"/>
        </w:rPr>
      </w:pPr>
      <w:r w:rsidRPr="00126BE1">
        <w:rPr>
          <w:rFonts w:ascii="Times New Roman" w:eastAsia="Times New Roman" w:hAnsi="Times New Roman" w:cs="Times New Roman"/>
          <w:b/>
          <w:sz w:val="24"/>
          <w:szCs w:val="24"/>
          <w:u w:val="single"/>
        </w:rPr>
        <w:t>Substantial Improvement:</w:t>
      </w:r>
      <w:r>
        <w:rPr>
          <w:rFonts w:ascii="Times New Roman" w:eastAsia="Times New Roman" w:hAnsi="Times New Roman" w:cs="Times New Roman"/>
          <w:sz w:val="24"/>
          <w:szCs w:val="24"/>
          <w:u w:val="single"/>
        </w:rPr>
        <w:t xml:space="preserve"> </w:t>
      </w:r>
      <w:r w:rsidR="006A1039" w:rsidRPr="00F24566">
        <w:rPr>
          <w:rFonts w:ascii="Times New Roman" w:hAnsi="Times New Roman" w:cs="Times New Roman"/>
          <w:sz w:val="24"/>
          <w:szCs w:val="24"/>
          <w:u w:val="single"/>
        </w:rPr>
        <w:t>(</w:t>
      </w:r>
      <w:r w:rsidR="006A1039" w:rsidRPr="00F24566">
        <w:rPr>
          <w:rFonts w:ascii="Times New Roman" w:hAnsi="Times New Roman" w:cs="Times New Roman"/>
          <w:i/>
          <w:iCs/>
          <w:sz w:val="24"/>
          <w:szCs w:val="24"/>
          <w:u w:val="single"/>
        </w:rPr>
        <w:t>Note that this term has a separate definition when applied to the Floodplain Overlay District, see Floodplain Overlay District for that definition</w:t>
      </w:r>
      <w:r w:rsidR="006A1039" w:rsidRPr="00F24566">
        <w:rPr>
          <w:rFonts w:ascii="Times New Roman" w:hAnsi="Times New Roman" w:cs="Times New Roman"/>
          <w:sz w:val="24"/>
          <w:szCs w:val="24"/>
          <w:u w:val="single"/>
        </w:rPr>
        <w:t>): Any repair, reconstruction, rehabilitation, or improvement of a structure, the cost of which equals or exceeds 50 percent of the assessed value of the structure before the start of construction of the improvement. Assessed value shall mean the most recent value assigned to the structure as calculated by the Hamilton Tax Assessor</w:t>
      </w:r>
      <w:r w:rsidR="00F24566">
        <w:rPr>
          <w:rFonts w:ascii="Times New Roman" w:hAnsi="Times New Roman" w:cs="Times New Roman"/>
          <w:sz w:val="24"/>
          <w:szCs w:val="24"/>
          <w:u w:val="single"/>
        </w:rPr>
        <w:t>.</w:t>
      </w:r>
    </w:p>
    <w:sectPr w:rsidR="0051317C" w:rsidRPr="00F24566">
      <w:headerReference w:type="default" r:id="rId13"/>
      <w:footerReference w:type="default" r:id="rId1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77777777" w:rsidR="009451E5" w:rsidRDefault="00F727DA">
    <w:r>
      <w:pict w14:anchorId="0638E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216;visibility:hidden;mso-wrap-edited:f;mso-width-percent:0;mso-height-percent:0;mso-width-percent:0;mso-height-percent:0">
          <o:lock v:ext="edit" selection="t"/>
        </v:shape>
      </w:pict>
    </w:r>
    <w:r>
      <w:pict w14:anchorId="4AC455CF">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7"/>
  </w:num>
  <w:num w:numId="4">
    <w:abstractNumId w:val="3"/>
  </w:num>
  <w:num w:numId="5">
    <w:abstractNumId w:val="5"/>
  </w:num>
  <w:num w:numId="6">
    <w:abstractNumId w:val="0"/>
  </w:num>
  <w:num w:numId="7">
    <w:abstractNumId w:val="4"/>
  </w:num>
  <w:num w:numId="8">
    <w:abstractNumId w:val="1"/>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87456"/>
    <w:rsid w:val="0009488C"/>
    <w:rsid w:val="000D38EA"/>
    <w:rsid w:val="000F5A31"/>
    <w:rsid w:val="00126BE1"/>
    <w:rsid w:val="00130549"/>
    <w:rsid w:val="001425BB"/>
    <w:rsid w:val="00171E14"/>
    <w:rsid w:val="00175216"/>
    <w:rsid w:val="00185B14"/>
    <w:rsid w:val="001967DE"/>
    <w:rsid w:val="001A51BA"/>
    <w:rsid w:val="001E1B99"/>
    <w:rsid w:val="001E5718"/>
    <w:rsid w:val="001F43C7"/>
    <w:rsid w:val="00227FA2"/>
    <w:rsid w:val="002A316E"/>
    <w:rsid w:val="002B296D"/>
    <w:rsid w:val="00302397"/>
    <w:rsid w:val="0034182F"/>
    <w:rsid w:val="0034595B"/>
    <w:rsid w:val="00364FC3"/>
    <w:rsid w:val="003D74D3"/>
    <w:rsid w:val="00404D7C"/>
    <w:rsid w:val="00421325"/>
    <w:rsid w:val="004429AA"/>
    <w:rsid w:val="00460BAA"/>
    <w:rsid w:val="004855E6"/>
    <w:rsid w:val="00485DDF"/>
    <w:rsid w:val="00495B5B"/>
    <w:rsid w:val="004D30E0"/>
    <w:rsid w:val="004E65F5"/>
    <w:rsid w:val="005004D7"/>
    <w:rsid w:val="0051317C"/>
    <w:rsid w:val="00520936"/>
    <w:rsid w:val="005D30C9"/>
    <w:rsid w:val="005F43B5"/>
    <w:rsid w:val="00617517"/>
    <w:rsid w:val="00625342"/>
    <w:rsid w:val="00636116"/>
    <w:rsid w:val="00643643"/>
    <w:rsid w:val="006A1039"/>
    <w:rsid w:val="006B7125"/>
    <w:rsid w:val="006B760D"/>
    <w:rsid w:val="006C74CF"/>
    <w:rsid w:val="006D1625"/>
    <w:rsid w:val="006E1BF9"/>
    <w:rsid w:val="006F118F"/>
    <w:rsid w:val="00704BAD"/>
    <w:rsid w:val="0072719D"/>
    <w:rsid w:val="007337A8"/>
    <w:rsid w:val="00812C5D"/>
    <w:rsid w:val="00824064"/>
    <w:rsid w:val="008317DA"/>
    <w:rsid w:val="00841AA3"/>
    <w:rsid w:val="008615FB"/>
    <w:rsid w:val="00880DE1"/>
    <w:rsid w:val="008A35AC"/>
    <w:rsid w:val="008B7DB0"/>
    <w:rsid w:val="00903EB2"/>
    <w:rsid w:val="00943636"/>
    <w:rsid w:val="009451E5"/>
    <w:rsid w:val="00986B43"/>
    <w:rsid w:val="009B0089"/>
    <w:rsid w:val="00A15261"/>
    <w:rsid w:val="00A20C5A"/>
    <w:rsid w:val="00A70F94"/>
    <w:rsid w:val="00AA1EE9"/>
    <w:rsid w:val="00AB4635"/>
    <w:rsid w:val="00AC58E9"/>
    <w:rsid w:val="00AE2D25"/>
    <w:rsid w:val="00AF4DAA"/>
    <w:rsid w:val="00B77CD3"/>
    <w:rsid w:val="00BB6D16"/>
    <w:rsid w:val="00BD21DD"/>
    <w:rsid w:val="00BD699E"/>
    <w:rsid w:val="00C05628"/>
    <w:rsid w:val="00C25049"/>
    <w:rsid w:val="00C5238C"/>
    <w:rsid w:val="00C56EAB"/>
    <w:rsid w:val="00C64052"/>
    <w:rsid w:val="00C9161B"/>
    <w:rsid w:val="00C9470A"/>
    <w:rsid w:val="00D03BA4"/>
    <w:rsid w:val="00D13CC4"/>
    <w:rsid w:val="00D42509"/>
    <w:rsid w:val="00D53D4D"/>
    <w:rsid w:val="00D66544"/>
    <w:rsid w:val="00DA3B70"/>
    <w:rsid w:val="00DA5B28"/>
    <w:rsid w:val="00DC0AC7"/>
    <w:rsid w:val="00E04491"/>
    <w:rsid w:val="00ED64E1"/>
    <w:rsid w:val="00F00DA7"/>
    <w:rsid w:val="00F10ECE"/>
    <w:rsid w:val="00F24566"/>
    <w:rsid w:val="00F43046"/>
    <w:rsid w:val="00F57424"/>
    <w:rsid w:val="00F727DA"/>
    <w:rsid w:val="00F84C7D"/>
    <w:rsid w:val="00FC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2630">
      <w:bodyDiv w:val="1"/>
      <w:marLeft w:val="0"/>
      <w:marRight w:val="0"/>
      <w:marTop w:val="0"/>
      <w:marBottom w:val="0"/>
      <w:divBdr>
        <w:top w:val="none" w:sz="0" w:space="0" w:color="auto"/>
        <w:left w:val="none" w:sz="0" w:space="0" w:color="auto"/>
        <w:bottom w:val="none" w:sz="0" w:space="0" w:color="auto"/>
        <w:right w:val="none" w:sz="0" w:space="0" w:color="auto"/>
      </w:divBdr>
    </w:div>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795559316">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Connors</dc:creator>
  <cp:lastModifiedBy>Mark Connors</cp:lastModifiedBy>
  <cp:revision>4</cp:revision>
  <cp:lastPrinted>2025-06-11T22:13:00Z</cp:lastPrinted>
  <dcterms:created xsi:type="dcterms:W3CDTF">2025-06-11T19:35:00Z</dcterms:created>
  <dcterms:modified xsi:type="dcterms:W3CDTF">2025-06-11T22:23:00Z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20250530124248163</vt:lpwstr>
  </property>
</Properties>
</file>