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38D18" w14:textId="3826044D" w:rsidR="00B26EDC" w:rsidRPr="00D51B26" w:rsidRDefault="007B0887">
      <w:pPr>
        <w:widowControl w:val="0"/>
        <w:pBdr>
          <w:top w:val="nil"/>
          <w:left w:val="nil"/>
          <w:bottom w:val="nil"/>
          <w:right w:val="nil"/>
          <w:between w:val="nil"/>
        </w:pBdr>
        <w:ind w:left="0"/>
      </w:pPr>
      <w:r>
        <w:pict w14:anchorId="24920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58752;visibility:hidden">
            <o:lock v:ext="edit" selection="t"/>
          </v:shape>
        </w:pict>
      </w:r>
      <w:r>
        <w:pict w14:anchorId="1022F028">
          <v:shape id="_x0000_s2050" type="#_x0000_t136" style="position:absolute;margin-left:0;margin-top:0;width:50pt;height:50pt;z-index:251659776;visibility:hidden">
            <o:lock v:ext="edit" selection="t"/>
          </v:shape>
        </w:pict>
      </w:r>
      <w:bookmarkStart w:id="0" w:name="_heading=h.6pgj712j0ujg" w:colFirst="0" w:colLast="0"/>
      <w:bookmarkEnd w:id="0"/>
      <w:r w:rsidR="000606D9">
        <w:rPr>
          <w:rFonts w:ascii="Times New Roman" w:eastAsia="Times New Roman" w:hAnsi="Times New Roman" w:cs="Times New Roman"/>
          <w:sz w:val="24"/>
          <w:szCs w:val="24"/>
          <w:u w:val="single"/>
        </w:rPr>
        <w:t>Hamilton Town Center District</w:t>
      </w:r>
    </w:p>
    <w:p w14:paraId="7AC89FDE" w14:textId="78645EAF" w:rsidR="00B26EDC" w:rsidRDefault="00754B5E">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FIFTH</w:t>
      </w:r>
      <w:r w:rsidR="000606D9">
        <w:rPr>
          <w:rFonts w:ascii="Times New Roman" w:eastAsia="Times New Roman" w:hAnsi="Times New Roman" w:cs="Times New Roman"/>
          <w:b/>
          <w:sz w:val="24"/>
          <w:szCs w:val="24"/>
        </w:rPr>
        <w:t xml:space="preserve"> DRAFT for Planning Board Review</w:t>
      </w:r>
    </w:p>
    <w:p w14:paraId="7DA9F2CB" w14:textId="6256EAC1" w:rsidR="00B26EDC" w:rsidRDefault="000606D9">
      <w:pPr>
        <w:ind w:left="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2025-0</w:t>
      </w:r>
      <w:r w:rsidR="00754B5E">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F06A39">
        <w:rPr>
          <w:rFonts w:ascii="Times New Roman" w:eastAsia="Times New Roman" w:hAnsi="Times New Roman" w:cs="Times New Roman"/>
          <w:sz w:val="24"/>
          <w:szCs w:val="24"/>
        </w:rPr>
        <w:t>11</w:t>
      </w:r>
    </w:p>
    <w:p w14:paraId="7BD44C5B" w14:textId="77777777"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t>9.8      TOWN CENTER DISTRICT.</w:t>
      </w:r>
    </w:p>
    <w:p w14:paraId="1A822D95" w14:textId="3EF92493"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Introduction. </w:t>
      </w:r>
      <w:r>
        <w:rPr>
          <w:rFonts w:ascii="Times New Roman" w:eastAsia="Times New Roman" w:hAnsi="Times New Roman" w:cs="Times New Roman"/>
          <w:sz w:val="24"/>
          <w:szCs w:val="24"/>
        </w:rPr>
        <w:t xml:space="preserve">The Town Center District consists of </w:t>
      </w:r>
      <w:r w:rsidR="008B238F">
        <w:rPr>
          <w:rFonts w:ascii="Times New Roman" w:eastAsia="Times New Roman" w:hAnsi="Times New Roman" w:cs="Times New Roman"/>
          <w:sz w:val="24"/>
          <w:szCs w:val="24"/>
        </w:rPr>
        <w:t>following five</w:t>
      </w:r>
      <w:r>
        <w:rPr>
          <w:rFonts w:ascii="Times New Roman" w:eastAsia="Times New Roman" w:hAnsi="Times New Roman" w:cs="Times New Roman"/>
          <w:sz w:val="24"/>
          <w:szCs w:val="24"/>
        </w:rPr>
        <w:t xml:space="preserve"> sub-districts: Depot Square, Bay Road Mixed-Use, Willow Street Mixed-Use, Downtown Residential, and Bay Road Civic</w:t>
      </w:r>
      <w:r w:rsidR="008B238F">
        <w:rPr>
          <w:rFonts w:ascii="Times New Roman" w:eastAsia="Times New Roman" w:hAnsi="Times New Roman" w:cs="Times New Roman"/>
          <w:sz w:val="24"/>
          <w:szCs w:val="24"/>
        </w:rPr>
        <w:t xml:space="preserve">, </w:t>
      </w:r>
      <w:r w:rsidR="00C00838">
        <w:rPr>
          <w:rFonts w:ascii="Times New Roman" w:eastAsia="Times New Roman" w:hAnsi="Times New Roman" w:cs="Times New Roman"/>
          <w:sz w:val="24"/>
          <w:szCs w:val="24"/>
        </w:rPr>
        <w:t>all</w:t>
      </w:r>
      <w:r w:rsidR="008B238F">
        <w:rPr>
          <w:rFonts w:ascii="Times New Roman" w:eastAsia="Times New Roman" w:hAnsi="Times New Roman" w:cs="Times New Roman"/>
          <w:sz w:val="24"/>
          <w:szCs w:val="24"/>
        </w:rPr>
        <w:t xml:space="preserve"> of which are</w:t>
      </w:r>
      <w:r w:rsidR="00C00838">
        <w:rPr>
          <w:rFonts w:ascii="Times New Roman" w:eastAsia="Times New Roman" w:hAnsi="Times New Roman" w:cs="Times New Roman"/>
          <w:sz w:val="24"/>
          <w:szCs w:val="24"/>
        </w:rPr>
        <w:t xml:space="preserve"> located in the Town Center area of Hamilton</w:t>
      </w:r>
      <w:r>
        <w:rPr>
          <w:rFonts w:ascii="Times New Roman" w:eastAsia="Times New Roman" w:hAnsi="Times New Roman" w:cs="Times New Roman"/>
          <w:sz w:val="24"/>
          <w:szCs w:val="24"/>
        </w:rPr>
        <w:t>. Collectively, these sub-districts shall be referred to as the Town Center District</w:t>
      </w:r>
      <w:r w:rsidR="008B238F">
        <w:t xml:space="preserve">, </w:t>
      </w:r>
      <w:r w:rsidR="00C00838" w:rsidRPr="00C00838">
        <w:rPr>
          <w:rFonts w:ascii="Times New Roman" w:eastAsia="Times New Roman" w:hAnsi="Times New Roman" w:cs="Times New Roman"/>
          <w:sz w:val="24"/>
          <w:szCs w:val="24"/>
        </w:rPr>
        <w:t xml:space="preserve">however each sub-district contains its own use, dimensional, and associated regulations as stipulated under this </w:t>
      </w:r>
      <w:r w:rsidR="008B238F">
        <w:rPr>
          <w:rFonts w:ascii="Times New Roman" w:eastAsia="Times New Roman" w:hAnsi="Times New Roman" w:cs="Times New Roman"/>
          <w:sz w:val="24"/>
          <w:szCs w:val="24"/>
        </w:rPr>
        <w:t>S</w:t>
      </w:r>
      <w:r w:rsidR="00C00838" w:rsidRPr="00C00838">
        <w:rPr>
          <w:rFonts w:ascii="Times New Roman" w:eastAsia="Times New Roman" w:hAnsi="Times New Roman" w:cs="Times New Roman"/>
          <w:sz w:val="24"/>
          <w:szCs w:val="24"/>
        </w:rPr>
        <w:t>ection</w:t>
      </w:r>
      <w:r>
        <w:rPr>
          <w:rFonts w:ascii="Times New Roman" w:eastAsia="Times New Roman" w:hAnsi="Times New Roman" w:cs="Times New Roman"/>
          <w:sz w:val="24"/>
          <w:szCs w:val="24"/>
        </w:rPr>
        <w:t xml:space="preserve">. This Section consists of </w:t>
      </w:r>
      <w:r w:rsidR="00AB463A">
        <w:rPr>
          <w:rFonts w:ascii="Times New Roman" w:eastAsia="Times New Roman" w:hAnsi="Times New Roman" w:cs="Times New Roman"/>
          <w:sz w:val="24"/>
          <w:szCs w:val="24"/>
        </w:rPr>
        <w:t>seven</w:t>
      </w:r>
      <w:r w:rsidR="009C5140">
        <w:rPr>
          <w:rFonts w:ascii="Times New Roman" w:eastAsia="Times New Roman" w:hAnsi="Times New Roman" w:cs="Times New Roman"/>
          <w:sz w:val="24"/>
          <w:szCs w:val="24"/>
        </w:rPr>
        <w:t xml:space="preserve"> sub-sections that follow this intr</w:t>
      </w:r>
      <w:r w:rsidR="00B24D05">
        <w:rPr>
          <w:rFonts w:ascii="Times New Roman" w:eastAsia="Times New Roman" w:hAnsi="Times New Roman" w:cs="Times New Roman"/>
          <w:sz w:val="24"/>
          <w:szCs w:val="24"/>
        </w:rPr>
        <w:t>o</w:t>
      </w:r>
      <w:r w:rsidR="009C5140">
        <w:rPr>
          <w:rFonts w:ascii="Times New Roman" w:eastAsia="Times New Roman" w:hAnsi="Times New Roman" w:cs="Times New Roman"/>
          <w:sz w:val="24"/>
          <w:szCs w:val="24"/>
        </w:rPr>
        <w:t>duction</w:t>
      </w:r>
      <w:r w:rsidR="00536E58">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0F1B5D9C"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Purpose and Intent. </w:t>
      </w:r>
      <w:r>
        <w:rPr>
          <w:rFonts w:ascii="Times New Roman" w:eastAsia="Times New Roman" w:hAnsi="Times New Roman" w:cs="Times New Roman"/>
          <w:color w:val="000000"/>
          <w:sz w:val="24"/>
          <w:szCs w:val="24"/>
        </w:rPr>
        <w:t>This Section introduces the purpose and intent of the zoning generally, how and where it is to be applied, and how the regulations of this Section relate to other Sections of the By-law.</w:t>
      </w:r>
      <w:r>
        <w:rPr>
          <w:rFonts w:ascii="Times New Roman" w:eastAsia="Times New Roman" w:hAnsi="Times New Roman" w:cs="Times New Roman"/>
          <w:color w:val="000000"/>
          <w:sz w:val="24"/>
          <w:szCs w:val="24"/>
        </w:rPr>
        <w:br/>
      </w:r>
    </w:p>
    <w:p w14:paraId="27E2F128" w14:textId="76FD01C0"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Interpretation</w:t>
      </w:r>
      <w:r>
        <w:rPr>
          <w:rFonts w:ascii="Times New Roman" w:eastAsia="Times New Roman" w:hAnsi="Times New Roman" w:cs="Times New Roman"/>
          <w:color w:val="000000"/>
          <w:sz w:val="24"/>
          <w:szCs w:val="24"/>
        </w:rPr>
        <w:t>. This Section provides definitions and explanations of the terms and metrics that are used to regulate building scale, form</w:t>
      </w:r>
      <w:r w:rsidR="008B238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placement. Many of the terms are unique to this Section.</w:t>
      </w:r>
      <w:r>
        <w:rPr>
          <w:rFonts w:ascii="Times New Roman" w:eastAsia="Times New Roman" w:hAnsi="Times New Roman" w:cs="Times New Roman"/>
          <w:color w:val="000000"/>
          <w:sz w:val="24"/>
          <w:szCs w:val="24"/>
        </w:rPr>
        <w:br/>
      </w:r>
    </w:p>
    <w:p w14:paraId="13FFD11E" w14:textId="0A1F6395" w:rsidR="009C5140"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Town Center Sub-districts</w:t>
      </w:r>
      <w:r>
        <w:rPr>
          <w:rFonts w:ascii="Times New Roman" w:eastAsia="Times New Roman" w:hAnsi="Times New Roman" w:cs="Times New Roman"/>
          <w:color w:val="000000"/>
          <w:sz w:val="24"/>
          <w:szCs w:val="24"/>
        </w:rPr>
        <w:t xml:space="preserve">. This Section describes the purpose and intent of each sub-district, as well as any relevant planning considerations. </w:t>
      </w:r>
    </w:p>
    <w:p w14:paraId="713BF1F0" w14:textId="77777777" w:rsidR="00536E58" w:rsidRDefault="00536E58" w:rsidP="003613E9">
      <w:pPr>
        <w:pBdr>
          <w:top w:val="nil"/>
          <w:left w:val="nil"/>
          <w:bottom w:val="nil"/>
          <w:right w:val="nil"/>
          <w:between w:val="nil"/>
        </w:pBdr>
        <w:ind w:left="1440"/>
        <w:rPr>
          <w:rFonts w:ascii="Times New Roman" w:eastAsia="Times New Roman" w:hAnsi="Times New Roman" w:cs="Times New Roman"/>
          <w:color w:val="000000"/>
          <w:sz w:val="24"/>
          <w:szCs w:val="24"/>
        </w:rPr>
      </w:pPr>
    </w:p>
    <w:p w14:paraId="7963DD4E" w14:textId="23BD87D7" w:rsidR="009C5140" w:rsidRDefault="009C514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Dimensional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This Section includes district-wide tables with dimensions for lots and Buildings.</w:t>
      </w:r>
    </w:p>
    <w:p w14:paraId="3910FC20" w14:textId="77777777" w:rsidR="00536E58" w:rsidRDefault="00536E58" w:rsidP="003613E9">
      <w:pPr>
        <w:pBdr>
          <w:top w:val="nil"/>
          <w:left w:val="nil"/>
          <w:bottom w:val="nil"/>
          <w:right w:val="nil"/>
          <w:between w:val="nil"/>
        </w:pBdr>
        <w:ind w:left="1440"/>
        <w:rPr>
          <w:rFonts w:ascii="Times New Roman" w:eastAsia="Times New Roman" w:hAnsi="Times New Roman" w:cs="Times New Roman"/>
          <w:color w:val="000000"/>
          <w:sz w:val="24"/>
          <w:szCs w:val="24"/>
        </w:rPr>
      </w:pPr>
    </w:p>
    <w:p w14:paraId="37286B14" w14:textId="5BA53A3B" w:rsidR="009C5140" w:rsidRPr="003613E9" w:rsidRDefault="009C514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Use Provisions</w:t>
      </w:r>
      <w:r w:rsidRPr="0051246E">
        <w:rPr>
          <w:rFonts w:ascii="Times New Roman" w:eastAsia="Times New Roman" w:hAnsi="Times New Roman" w:cs="Times New Roman"/>
          <w:color w:val="000000"/>
          <w:sz w:val="24"/>
          <w:szCs w:val="24"/>
        </w:rPr>
        <w:t>.  This Section offers additional conditions and clarifications to the general use table.</w:t>
      </w:r>
    </w:p>
    <w:p w14:paraId="6CB7C4C5" w14:textId="77777777" w:rsidR="00536E58" w:rsidRPr="00536E58" w:rsidRDefault="00536E58" w:rsidP="003613E9">
      <w:pPr>
        <w:pBdr>
          <w:top w:val="nil"/>
          <w:left w:val="nil"/>
          <w:bottom w:val="nil"/>
          <w:right w:val="nil"/>
          <w:between w:val="nil"/>
        </w:pBdr>
        <w:ind w:left="1440"/>
        <w:rPr>
          <w:rFonts w:ascii="Times New Roman" w:eastAsia="Times New Roman" w:hAnsi="Times New Roman" w:cs="Times New Roman"/>
          <w:color w:val="000000"/>
          <w:sz w:val="24"/>
          <w:szCs w:val="24"/>
        </w:rPr>
      </w:pPr>
    </w:p>
    <w:p w14:paraId="484A49F2" w14:textId="5D06AC6F" w:rsidR="00B26EDC" w:rsidRDefault="009C5140">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Site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This section provides standards for site design elements </w:t>
      </w:r>
      <w:r w:rsidR="00004EC8">
        <w:rPr>
          <w:rFonts w:ascii="Times New Roman" w:eastAsia="Times New Roman" w:hAnsi="Times New Roman" w:cs="Times New Roman"/>
          <w:color w:val="000000"/>
          <w:sz w:val="24"/>
          <w:szCs w:val="24"/>
        </w:rPr>
        <w:t>including vehicular and pedestrian</w:t>
      </w:r>
      <w:r>
        <w:rPr>
          <w:rFonts w:ascii="Times New Roman" w:eastAsia="Times New Roman" w:hAnsi="Times New Roman" w:cs="Times New Roman"/>
          <w:color w:val="000000"/>
          <w:sz w:val="24"/>
          <w:szCs w:val="24"/>
        </w:rPr>
        <w:t xml:space="preserve"> access, parking, screen</w:t>
      </w:r>
      <w:r w:rsidR="00004EC8">
        <w:rPr>
          <w:rFonts w:ascii="Times New Roman" w:eastAsia="Times New Roman" w:hAnsi="Times New Roman" w:cs="Times New Roman"/>
          <w:color w:val="000000"/>
          <w:sz w:val="24"/>
          <w:szCs w:val="24"/>
        </w:rPr>
        <w:t xml:space="preserve">ing, building materials, landscaping, </w:t>
      </w:r>
      <w:r>
        <w:rPr>
          <w:rFonts w:ascii="Times New Roman" w:eastAsia="Times New Roman" w:hAnsi="Times New Roman" w:cs="Times New Roman"/>
          <w:color w:val="000000"/>
          <w:sz w:val="24"/>
          <w:szCs w:val="24"/>
        </w:rPr>
        <w:t xml:space="preserve"> and</w:t>
      </w:r>
      <w:r w:rsidR="00004EC8">
        <w:rPr>
          <w:rFonts w:ascii="Times New Roman" w:eastAsia="Times New Roman" w:hAnsi="Times New Roman" w:cs="Times New Roman"/>
          <w:color w:val="000000"/>
          <w:sz w:val="24"/>
          <w:szCs w:val="24"/>
        </w:rPr>
        <w:t xml:space="preserve"> lighting</w:t>
      </w:r>
      <w:r>
        <w:rPr>
          <w:rFonts w:ascii="Times New Roman" w:eastAsia="Times New Roman" w:hAnsi="Times New Roman" w:cs="Times New Roman"/>
          <w:color w:val="000000"/>
          <w:sz w:val="24"/>
          <w:szCs w:val="24"/>
        </w:rPr>
        <w:t>. It also establishes appropriate landscape treatments and contextually appropriate building materials.</w:t>
      </w:r>
      <w:r w:rsidR="000606D9">
        <w:rPr>
          <w:rFonts w:ascii="Times New Roman" w:eastAsia="Times New Roman" w:hAnsi="Times New Roman" w:cs="Times New Roman"/>
          <w:color w:val="000000"/>
          <w:sz w:val="24"/>
          <w:szCs w:val="24"/>
        </w:rPr>
        <w:br/>
      </w:r>
    </w:p>
    <w:p w14:paraId="6503AE84" w14:textId="77777777" w:rsidR="00B26EDC" w:rsidRDefault="000606D9">
      <w:pPr>
        <w:numPr>
          <w:ilvl w:val="0"/>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Administration</w:t>
      </w:r>
      <w:r>
        <w:rPr>
          <w:rFonts w:ascii="Times New Roman" w:eastAsia="Times New Roman" w:hAnsi="Times New Roman" w:cs="Times New Roman"/>
          <w:color w:val="000000"/>
          <w:sz w:val="24"/>
          <w:szCs w:val="24"/>
        </w:rPr>
        <w:t>. This Section outlines the permitting path for proposed development, including whether Site Plan Review or a Special Permit is required.</w:t>
      </w:r>
    </w:p>
    <w:p w14:paraId="594AE37B" w14:textId="77777777" w:rsidR="00B26EDC" w:rsidRDefault="000606D9">
      <w:pPr>
        <w:pStyle w:val="Heading1"/>
        <w:rPr>
          <w:rFonts w:ascii="Times New Roman" w:eastAsia="Times New Roman" w:hAnsi="Times New Roman" w:cs="Times New Roman"/>
        </w:rPr>
      </w:pPr>
      <w:bookmarkStart w:id="1" w:name="_heading=h.scp63ykg31gl" w:colFirst="0" w:colLast="0"/>
      <w:bookmarkEnd w:id="1"/>
      <w:r>
        <w:rPr>
          <w:rFonts w:ascii="Times New Roman" w:eastAsia="Times New Roman" w:hAnsi="Times New Roman" w:cs="Times New Roman"/>
        </w:rPr>
        <w:lastRenderedPageBreak/>
        <w:t xml:space="preserve">9.8.1. </w:t>
      </w:r>
      <w:r>
        <w:rPr>
          <w:rFonts w:ascii="Times New Roman" w:eastAsia="Times New Roman" w:hAnsi="Times New Roman" w:cs="Times New Roman"/>
        </w:rPr>
        <w:tab/>
        <w:t>Purpose and Intent.</w:t>
      </w:r>
    </w:p>
    <w:p w14:paraId="2905C43F" w14:textId="75CA7D0E"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purpose of this Section of </w:t>
      </w:r>
      <w:r w:rsidR="008B238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By-law is to regulate the use of land, Buildings, and structures in the Town in a way that preserves the historic village character of Downtown Hamilton, and to provide standards for multi-family housing development that are both in accordance with G.L. c. 40A, § 3A and the Regulations issued by the Executive Office of Housing and Livable Communities (HLC) set forth at 760 CMR 72.00 and consistent with the Town’s existing character.</w:t>
      </w:r>
    </w:p>
    <w:p w14:paraId="5D466134" w14:textId="77777777" w:rsidR="00B26EDC" w:rsidRDefault="00B26EDC">
      <w:pPr>
        <w:ind w:left="720"/>
        <w:rPr>
          <w:rFonts w:ascii="Times New Roman" w:eastAsia="Times New Roman" w:hAnsi="Times New Roman" w:cs="Times New Roman"/>
          <w:sz w:val="24"/>
          <w:szCs w:val="24"/>
        </w:rPr>
      </w:pPr>
    </w:p>
    <w:p w14:paraId="700BEA32" w14:textId="6411F71D" w:rsidR="00B26EDC" w:rsidRDefault="000606D9">
      <w:pPr>
        <w:ind w:left="720"/>
        <w:rPr>
          <w:rFonts w:ascii="Times New Roman" w:eastAsia="Times New Roman" w:hAnsi="Times New Roman" w:cs="Times New Roman"/>
          <w:sz w:val="24"/>
          <w:szCs w:val="24"/>
        </w:rPr>
      </w:pPr>
      <w:bookmarkStart w:id="2" w:name="_heading=h.u0ybnunex10j" w:colFirst="0" w:colLast="0"/>
      <w:bookmarkEnd w:id="2"/>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Intent.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Section is intended to ensure development in Hamilton’s </w:t>
      </w:r>
      <w:r w:rsidR="00004EC8">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owntown contributes to the realization of the </w:t>
      </w:r>
      <w:hyperlink r:id="rId8">
        <w:r>
          <w:rPr>
            <w:rFonts w:ascii="Times New Roman" w:eastAsia="Times New Roman" w:hAnsi="Times New Roman" w:cs="Times New Roman"/>
            <w:sz w:val="24"/>
            <w:szCs w:val="24"/>
          </w:rPr>
          <w:t>Hamilton Town Center Vision Plan</w:t>
        </w:r>
      </w:hyperlink>
      <w:r>
        <w:rPr>
          <w:rFonts w:ascii="Times New Roman" w:eastAsia="Times New Roman" w:hAnsi="Times New Roman" w:cs="Times New Roman"/>
          <w:sz w:val="24"/>
          <w:szCs w:val="24"/>
        </w:rPr>
        <w:t xml:space="preserve"> developed over the course of a townwide visioning process conducted throughout 2024 and 2025. Specifically, this Section intends to:</w:t>
      </w:r>
      <w:r>
        <w:rPr>
          <w:rFonts w:ascii="Times New Roman" w:eastAsia="Times New Roman" w:hAnsi="Times New Roman" w:cs="Times New Roman"/>
          <w:sz w:val="24"/>
          <w:szCs w:val="24"/>
        </w:rPr>
        <w:br/>
      </w:r>
    </w:p>
    <w:p w14:paraId="142465FF"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new development is compatible with the historic and village character of Downtown Hamilton.</w:t>
      </w:r>
    </w:p>
    <w:p w14:paraId="5369956B" w14:textId="0BA8F613"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Preserve and enhance the historic commercial corridor along Railroad Ave</w:t>
      </w:r>
      <w:r w:rsidR="00004EC8">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and Depot Square.</w:t>
      </w:r>
    </w:p>
    <w:p w14:paraId="1496030A"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activity in the Downtown, support commercial uses and promote increased walkability. </w:t>
      </w:r>
    </w:p>
    <w:p w14:paraId="59FF4FF4" w14:textId="79D8FC55"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w:t>
      </w:r>
      <w:r w:rsidR="008B238F">
        <w:rPr>
          <w:rFonts w:ascii="Times New Roman" w:eastAsia="Times New Roman" w:hAnsi="Times New Roman" w:cs="Times New Roman"/>
          <w:sz w:val="24"/>
          <w:szCs w:val="24"/>
        </w:rPr>
        <w:t>diversity</w:t>
      </w:r>
      <w:r>
        <w:rPr>
          <w:rFonts w:ascii="Times New Roman" w:eastAsia="Times New Roman" w:hAnsi="Times New Roman" w:cs="Times New Roman"/>
          <w:sz w:val="24"/>
          <w:szCs w:val="24"/>
        </w:rPr>
        <w:t xml:space="preserve"> of housing types that cater to the diverse and changing needs of Hamilton’s residents. </w:t>
      </w:r>
    </w:p>
    <w:p w14:paraId="32AB1BC2" w14:textId="77777777" w:rsidR="00B26EDC" w:rsidRDefault="000606D9">
      <w:pPr>
        <w:numPr>
          <w:ilvl w:val="0"/>
          <w:numId w:val="20"/>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 conjunction with Section 9.7, 3A Multi-Family Overlay District, comply with G.L. c. 40A, § 3A and the Section 3A Compliance Regulations of the Executive Office of Housing and Livable Communities (HLC) (760 CMR.72.00).</w:t>
      </w:r>
    </w:p>
    <w:p w14:paraId="6954AC54" w14:textId="77777777" w:rsidR="00B26EDC" w:rsidRDefault="000606D9">
      <w:pPr>
        <w:pBdr>
          <w:top w:val="nil"/>
          <w:left w:val="nil"/>
          <w:bottom w:val="nil"/>
          <w:right w:val="nil"/>
          <w:between w:val="nil"/>
        </w:pBdr>
        <w:spacing w:after="200"/>
        <w:ind w:left="720"/>
        <w:rPr>
          <w:rFonts w:ascii="Times New Roman" w:eastAsia="Times New Roman" w:hAnsi="Times New Roman" w:cs="Times New Roman"/>
          <w:i/>
          <w:sz w:val="24"/>
          <w:szCs w:val="24"/>
        </w:rPr>
      </w:pPr>
      <w:bookmarkStart w:id="3" w:name="_Hlk200350104"/>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bookmarkEnd w:id="3"/>
    <w:p w14:paraId="7063FDF6" w14:textId="145543B0"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This Section is applicable to all real property, structures, and uses located in the Depot Square, Bay Road Mixed-Use, Downtown Mixed-Use, Downtown Residential, and Bay Road Civic sub-districts as these sub-districts are depicted on the Town of Hamilton Official Zoning Map dated June 26, 2025.</w:t>
      </w:r>
    </w:p>
    <w:p w14:paraId="32D970E6"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Conflicting Provisions. </w:t>
      </w:r>
    </w:p>
    <w:p w14:paraId="5ACCFF98"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another provision of this Section, the more restrictive condition or requirement controls.</w:t>
      </w:r>
    </w:p>
    <w:p w14:paraId="05765479" w14:textId="77777777" w:rsidR="00B26EDC" w:rsidRDefault="000606D9">
      <w:pPr>
        <w:numPr>
          <w:ilvl w:val="1"/>
          <w:numId w:val="12"/>
        </w:numPr>
        <w:pBdr>
          <w:top w:val="nil"/>
          <w:left w:val="nil"/>
          <w:bottom w:val="nil"/>
          <w:right w:val="nil"/>
          <w:between w:val="nil"/>
        </w:pBdr>
        <w:spacing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any condition or requirement imposed by this Section contains an actual, implied or apparent conflict with any condition or requirement of any other provision of the Town of Hamilton's Zoning By-law, the provisions of this Section control.</w:t>
      </w:r>
    </w:p>
    <w:p w14:paraId="279348CD" w14:textId="77777777"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Text and Graphics.</w:t>
      </w:r>
      <w:r>
        <w:rPr>
          <w:rFonts w:ascii="Times New Roman" w:eastAsia="Times New Roman" w:hAnsi="Times New Roman" w:cs="Times New Roman"/>
          <w:sz w:val="24"/>
          <w:szCs w:val="24"/>
        </w:rPr>
        <w:t xml:space="preserve"> Illustrations, photographs and graphics are included in this Section to illustrate the intent and requirement of the text. In the case of a conflict between the text of this Section and any illustrations, the text governs.</w:t>
      </w:r>
    </w:p>
    <w:p w14:paraId="585CA5B5" w14:textId="7401DECF"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Existing Applications and Permits.</w:t>
      </w:r>
      <w:r>
        <w:rPr>
          <w:rFonts w:ascii="Times New Roman" w:eastAsia="Times New Roman" w:hAnsi="Times New Roman" w:cs="Times New Roman"/>
          <w:sz w:val="24"/>
          <w:szCs w:val="24"/>
        </w:rPr>
        <w:t xml:space="preserve"> The applicability of this Section with respect to existing and proposed uses and structures is governed by Section 1.4.1, Applicability/Nonconformities, Section 1.4.2, Commencement of Construction or Operation, </w:t>
      </w:r>
      <w:r w:rsidR="0051246E">
        <w:rPr>
          <w:rFonts w:ascii="Times New Roman" w:eastAsia="Times New Roman" w:hAnsi="Times New Roman" w:cs="Times New Roman"/>
          <w:sz w:val="24"/>
          <w:szCs w:val="24"/>
        </w:rPr>
        <w:t xml:space="preserve">Section 5.1, and Section 9.8.1.4 </w:t>
      </w:r>
      <w:r w:rsidR="0051246E" w:rsidRPr="0051246E">
        <w:rPr>
          <w:rFonts w:ascii="Times New Roman" w:eastAsia="Times New Roman" w:hAnsi="Times New Roman" w:cs="Times New Roman"/>
          <w:i/>
          <w:iCs/>
          <w:sz w:val="24"/>
          <w:szCs w:val="24"/>
        </w:rPr>
        <w:t>Nonconformities</w:t>
      </w:r>
      <w:r w:rsidR="0051246E">
        <w:rPr>
          <w:rFonts w:ascii="Times New Roman" w:eastAsia="Times New Roman" w:hAnsi="Times New Roman" w:cs="Times New Roman"/>
          <w:sz w:val="24"/>
          <w:szCs w:val="24"/>
        </w:rPr>
        <w:t>.</w:t>
      </w:r>
    </w:p>
    <w:p w14:paraId="754DE44C" w14:textId="3DB58913" w:rsidR="00B26EDC" w:rsidRDefault="000606D9">
      <w:pPr>
        <w:numPr>
          <w:ilvl w:val="0"/>
          <w:numId w:val="1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Severability.</w:t>
      </w:r>
      <w:r>
        <w:rPr>
          <w:rFonts w:ascii="Times New Roman" w:eastAsia="Times New Roman" w:hAnsi="Times New Roman" w:cs="Times New Roman"/>
          <w:sz w:val="24"/>
          <w:szCs w:val="24"/>
        </w:rPr>
        <w:t xml:space="preserve"> If any provision of Section 9.8 is found to be invalid by a court of competent jurisdiction, the remainder of Section 9.8 shall not be affected and shall remain in full force. The invalidity of any provision of Section 9.8 shall not affect the validity of the remainder of Hamilton’s Zoning By-law. If any metric set forth in the Regulations issued by the HLC at 760 CMR 72.00 is amended, this Section may be amended to utilize the revised metrics set forth in the amended Regulations.</w:t>
      </w:r>
    </w:p>
    <w:p w14:paraId="11AA5F73" w14:textId="37696E6F" w:rsidR="00143A84" w:rsidRDefault="00143A84" w:rsidP="00143A84">
      <w:pPr>
        <w:pBdr>
          <w:top w:val="nil"/>
          <w:left w:val="nil"/>
          <w:bottom w:val="nil"/>
          <w:right w:val="nil"/>
          <w:between w:val="nil"/>
        </w:pBdr>
        <w:spacing w:after="200"/>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i/>
          <w:sz w:val="24"/>
          <w:szCs w:val="24"/>
        </w:rPr>
        <w:t>Nonconformities.</w:t>
      </w:r>
    </w:p>
    <w:p w14:paraId="721C46AB" w14:textId="77777777" w:rsidR="00A94457" w:rsidRDefault="00085133" w:rsidP="00B2391E">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Pr>
          <w:rFonts w:ascii="Times New Roman" w:eastAsia="Times New Roman" w:hAnsi="Times New Roman" w:cs="Times New Roman"/>
          <w:i/>
          <w:sz w:val="24"/>
          <w:szCs w:val="24"/>
        </w:rPr>
        <w:t xml:space="preserve">Purpose &amp; Intent. </w:t>
      </w:r>
      <w:r w:rsidRPr="00085133">
        <w:rPr>
          <w:rFonts w:ascii="Times New Roman" w:eastAsia="Times New Roman" w:hAnsi="Times New Roman" w:cs="Times New Roman"/>
          <w:iCs/>
          <w:sz w:val="24"/>
          <w:szCs w:val="24"/>
          <w:lang w:val="en-US"/>
        </w:rPr>
        <w:t>The purpose of this Subsection is to regulate and limit the continued existence of uses and structures established prior to the effective date of this By</w:t>
      </w:r>
      <w:r w:rsidR="0051246E">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law (or any amendment subsequent thereto) that do not conform to this By</w:t>
      </w:r>
      <w:r w:rsidR="0051246E">
        <w:rPr>
          <w:rFonts w:ascii="Times New Roman" w:eastAsia="Times New Roman" w:hAnsi="Times New Roman" w:cs="Times New Roman"/>
          <w:iCs/>
          <w:sz w:val="24"/>
          <w:szCs w:val="24"/>
          <w:lang w:val="en-US"/>
        </w:rPr>
        <w:t>-</w:t>
      </w:r>
      <w:r w:rsidRPr="00085133">
        <w:rPr>
          <w:rFonts w:ascii="Times New Roman" w:eastAsia="Times New Roman" w:hAnsi="Times New Roman" w:cs="Times New Roman"/>
          <w:iCs/>
          <w:sz w:val="24"/>
          <w:szCs w:val="24"/>
          <w:lang w:val="en-US"/>
        </w:rPr>
        <w:t xml:space="preserve">law such that </w:t>
      </w:r>
      <w:r w:rsidRPr="00085133">
        <w:rPr>
          <w:rFonts w:ascii="Times New Roman" w:eastAsia="Times New Roman" w:hAnsi="Times New Roman" w:cs="Times New Roman"/>
          <w:iCs/>
          <w:sz w:val="24"/>
          <w:szCs w:val="24"/>
        </w:rPr>
        <w:t xml:space="preserve">all buildings, structures or land, in whole or in part, will be used or occupied in conformance with this Section. </w:t>
      </w:r>
    </w:p>
    <w:p w14:paraId="6E6BFB9B" w14:textId="796261BC" w:rsidR="00B2391E" w:rsidRDefault="00085133" w:rsidP="00A94457">
      <w:pPr>
        <w:pBdr>
          <w:top w:val="nil"/>
          <w:left w:val="nil"/>
          <w:bottom w:val="nil"/>
          <w:right w:val="nil"/>
          <w:between w:val="nil"/>
        </w:pBdr>
        <w:spacing w:after="200"/>
        <w:ind w:left="1440"/>
        <w:rPr>
          <w:rFonts w:ascii="Times New Roman" w:eastAsia="Times New Roman" w:hAnsi="Times New Roman" w:cs="Times New Roman"/>
          <w:iCs/>
          <w:sz w:val="24"/>
          <w:szCs w:val="24"/>
        </w:rPr>
      </w:pPr>
      <w:r w:rsidRPr="00B2391E">
        <w:rPr>
          <w:rFonts w:ascii="Times New Roman" w:hAnsi="Times New Roman" w:cs="Times New Roman"/>
          <w:sz w:val="24"/>
          <w:szCs w:val="24"/>
        </w:rPr>
        <w:t>Many nonconformities may continue, but the provisions of this Section are designed to curtail substantial investment in nonconformities and</w:t>
      </w:r>
      <w:r w:rsidR="008B238F">
        <w:rPr>
          <w:rFonts w:ascii="Times New Roman" w:hAnsi="Times New Roman" w:cs="Times New Roman"/>
          <w:sz w:val="24"/>
          <w:szCs w:val="24"/>
        </w:rPr>
        <w:t>, when appropriate,</w:t>
      </w:r>
      <w:r w:rsidRPr="00B2391E">
        <w:rPr>
          <w:rFonts w:ascii="Times New Roman" w:hAnsi="Times New Roman" w:cs="Times New Roman"/>
          <w:sz w:val="24"/>
          <w:szCs w:val="24"/>
        </w:rPr>
        <w:t xml:space="preserve"> to bring about their eventual elimination and/or lessen their impact upon surrounding conforming uses to preserve the integrity of the Town Center Districts in accordance with the intent of this By</w:t>
      </w:r>
      <w:r w:rsidR="0051246E" w:rsidRPr="00B2391E">
        <w:rPr>
          <w:rFonts w:ascii="Times New Roman" w:hAnsi="Times New Roman" w:cs="Times New Roman"/>
          <w:sz w:val="24"/>
          <w:szCs w:val="24"/>
        </w:rPr>
        <w:t>-</w:t>
      </w:r>
      <w:r w:rsidRPr="00B2391E">
        <w:rPr>
          <w:rFonts w:ascii="Times New Roman" w:hAnsi="Times New Roman" w:cs="Times New Roman"/>
          <w:sz w:val="24"/>
          <w:szCs w:val="24"/>
        </w:rPr>
        <w:t>law.</w:t>
      </w:r>
    </w:p>
    <w:p w14:paraId="0C581D9D" w14:textId="5902636D" w:rsidR="006347C6" w:rsidRPr="006D2DDC" w:rsidRDefault="00B2391E" w:rsidP="006347C6">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Nonconforming Uses</w:t>
      </w:r>
      <w:r w:rsidRPr="00B2391E">
        <w:rPr>
          <w:rFonts w:ascii="Times New Roman" w:eastAsia="Calibri" w:hAnsi="Times New Roman" w:cs="Times New Roman"/>
          <w:b/>
          <w:bCs/>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A nonconforming use may continue only in accordance with Section 5.1 of the By-law and the provisions of this Subsection. </w:t>
      </w:r>
    </w:p>
    <w:p w14:paraId="4ED32F66" w14:textId="77777777" w:rsidR="006D2DDC" w:rsidRDefault="006D2DDC" w:rsidP="006D2DDC">
      <w:pPr>
        <w:numPr>
          <w:ilvl w:val="1"/>
          <w:numId w:val="26"/>
        </w:numPr>
        <w:pBdr>
          <w:top w:val="nil"/>
          <w:left w:val="nil"/>
          <w:bottom w:val="nil"/>
          <w:right w:val="nil"/>
          <w:between w:val="nil"/>
        </w:pBdr>
        <w:spacing w:after="20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Repair and Maintenance.</w:t>
      </w:r>
      <w:r w:rsidRPr="00B2391E">
        <w:rPr>
          <w:rFonts w:ascii="Times New Roman" w:eastAsia="Calibri" w:hAnsi="Times New Roman" w:cs="Times New Roman"/>
          <w:kern w:val="2"/>
          <w:sz w:val="24"/>
          <w:szCs w:val="24"/>
          <w:lang w:val="en-US"/>
          <w14:ligatures w14:val="standardContextual"/>
        </w:rPr>
        <w:t xml:space="preserve"> Normal repair and maintenance may be performed to allow the continuation of nonconforming use.</w:t>
      </w:r>
    </w:p>
    <w:p w14:paraId="16CE3FB6" w14:textId="77777777" w:rsidR="006D2DDC" w:rsidRDefault="006D2DDC" w:rsidP="006D2DDC">
      <w:pPr>
        <w:numPr>
          <w:ilvl w:val="1"/>
          <w:numId w:val="26"/>
        </w:numPr>
        <w:pBdr>
          <w:top w:val="nil"/>
          <w:left w:val="nil"/>
          <w:bottom w:val="nil"/>
          <w:right w:val="nil"/>
          <w:between w:val="nil"/>
        </w:pBdr>
        <w:spacing w:after="200"/>
        <w:rPr>
          <w:rFonts w:ascii="Times New Roman" w:eastAsia="Times New Roman" w:hAnsi="Times New Roman" w:cs="Times New Roman"/>
          <w:iCs/>
          <w:sz w:val="24"/>
          <w:szCs w:val="24"/>
        </w:rPr>
      </w:pPr>
      <w:r w:rsidRPr="00B2391E">
        <w:rPr>
          <w:rFonts w:ascii="Times New Roman" w:eastAsia="Calibri" w:hAnsi="Times New Roman" w:cs="Times New Roman"/>
          <w:i/>
          <w:iCs/>
          <w:kern w:val="2"/>
          <w:sz w:val="24"/>
          <w:szCs w:val="24"/>
          <w:lang w:val="en-US"/>
          <w14:ligatures w14:val="standardContextual"/>
        </w:rPr>
        <w:t>Reconstruction after Catastrophe or Demolition.</w:t>
      </w:r>
    </w:p>
    <w:p w14:paraId="016EF2ED" w14:textId="6EC73D22" w:rsidR="006D2DDC" w:rsidRPr="006347C6" w:rsidRDefault="006D2DDC" w:rsidP="006D2DDC">
      <w:pPr>
        <w:numPr>
          <w:ilvl w:val="2"/>
          <w:numId w:val="26"/>
        </w:numPr>
        <w:pBdr>
          <w:top w:val="nil"/>
          <w:left w:val="nil"/>
          <w:bottom w:val="nil"/>
          <w:right w:val="nil"/>
          <w:between w:val="nil"/>
        </w:pBdr>
        <w:spacing w:after="200"/>
        <w:rPr>
          <w:rFonts w:ascii="Times New Roman" w:eastAsia="Times New Roman" w:hAnsi="Times New Roman" w:cs="Times New Roman"/>
          <w:iCs/>
          <w:sz w:val="24"/>
          <w:szCs w:val="24"/>
        </w:rPr>
      </w:pPr>
      <w:r w:rsidRPr="00B2391E">
        <w:rPr>
          <w:rFonts w:ascii="Times New Roman" w:eastAsia="Calibri" w:hAnsi="Times New Roman" w:cs="Times New Roman"/>
          <w:kern w:val="2"/>
          <w:sz w:val="24"/>
          <w:szCs w:val="24"/>
          <w:lang w:val="en-US"/>
          <w14:ligatures w14:val="standardContextual"/>
        </w:rPr>
        <w:lastRenderedPageBreak/>
        <w:t>If a nonconforming use within a</w:t>
      </w:r>
      <w:r w:rsidR="00FC68EC">
        <w:rPr>
          <w:rFonts w:ascii="Times New Roman" w:eastAsia="Calibri" w:hAnsi="Times New Roman" w:cs="Times New Roman"/>
          <w:kern w:val="2"/>
          <w:sz w:val="24"/>
          <w:szCs w:val="24"/>
          <w:lang w:val="en-US"/>
          <w14:ligatures w14:val="standardContextual"/>
        </w:rPr>
        <w:t xml:space="preserve"> nonconforming</w:t>
      </w:r>
      <w:r w:rsidRPr="00B2391E">
        <w:rPr>
          <w:rFonts w:ascii="Times New Roman" w:eastAsia="Calibri" w:hAnsi="Times New Roman" w:cs="Times New Roman"/>
          <w:kern w:val="2"/>
          <w:sz w:val="24"/>
          <w:szCs w:val="24"/>
          <w:lang w:val="en-US"/>
          <w14:ligatures w14:val="standardContextual"/>
        </w:rPr>
        <w:t xml:space="preserve"> structure is voluntar</w:t>
      </w:r>
      <w:r w:rsidR="00FC68EC">
        <w:rPr>
          <w:rFonts w:ascii="Times New Roman" w:eastAsia="Calibri" w:hAnsi="Times New Roman" w:cs="Times New Roman"/>
          <w:kern w:val="2"/>
          <w:sz w:val="24"/>
          <w:szCs w:val="24"/>
          <w:lang w:val="en-US"/>
          <w14:ligatures w14:val="standardContextual"/>
        </w:rPr>
        <w:t>il</w:t>
      </w:r>
      <w:r w:rsidRPr="00B2391E">
        <w:rPr>
          <w:rFonts w:ascii="Times New Roman" w:eastAsia="Calibri" w:hAnsi="Times New Roman" w:cs="Times New Roman"/>
          <w:kern w:val="2"/>
          <w:sz w:val="24"/>
          <w:szCs w:val="24"/>
          <w:lang w:val="en-US"/>
          <w14:ligatures w14:val="standardContextual"/>
        </w:rPr>
        <w:t>y demolished, the nonconforming use shall not be reestablished.</w:t>
      </w:r>
    </w:p>
    <w:p w14:paraId="186A1E5B" w14:textId="6812B9CC" w:rsidR="006D2DDC" w:rsidRDefault="006D2DDC"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in a structure may be re-established in case of damage, to an extent equal to or less than 50 percent of the assessed value of the property on which it is located</w:t>
      </w:r>
      <w:r w:rsidR="000B0A3B">
        <w:rPr>
          <w:rFonts w:ascii="Times New Roman" w:eastAsia="Calibri" w:hAnsi="Times New Roman" w:cs="Times New Roman"/>
          <w:kern w:val="2"/>
          <w:sz w:val="24"/>
          <w:szCs w:val="24"/>
          <w:lang w:val="en-US"/>
          <w14:ligatures w14:val="standardContextual"/>
        </w:rPr>
        <w:t xml:space="preserve">, </w:t>
      </w:r>
      <w:r w:rsidRPr="00B2391E">
        <w:rPr>
          <w:rFonts w:ascii="Times New Roman" w:eastAsia="Calibri" w:hAnsi="Times New Roman" w:cs="Times New Roman"/>
          <w:kern w:val="2"/>
          <w:sz w:val="24"/>
          <w:szCs w:val="24"/>
          <w:lang w:val="en-US"/>
          <w14:ligatures w14:val="standardContextual"/>
        </w:rPr>
        <w:t xml:space="preserve">provided </w:t>
      </w:r>
      <w:r w:rsidR="00AC0634">
        <w:rPr>
          <w:rFonts w:ascii="Times New Roman" w:eastAsia="Calibri" w:hAnsi="Times New Roman" w:cs="Times New Roman"/>
          <w:kern w:val="2"/>
          <w:sz w:val="24"/>
          <w:szCs w:val="24"/>
          <w:lang w:val="en-US"/>
          <w14:ligatures w14:val="standardContextual"/>
        </w:rPr>
        <w:t>that the nonconforming use is not expanded and that reconstruction commences within two years of the event</w:t>
      </w:r>
      <w:r w:rsidR="000B0A3B">
        <w:rPr>
          <w:rFonts w:ascii="Times New Roman" w:eastAsia="Calibri" w:hAnsi="Times New Roman" w:cs="Times New Roman"/>
          <w:kern w:val="2"/>
          <w:sz w:val="24"/>
          <w:szCs w:val="24"/>
          <w:lang w:val="en-US"/>
          <w14:ligatures w14:val="standardContextual"/>
        </w:rPr>
        <w:t xml:space="preserve"> in which the damage occurred.</w:t>
      </w:r>
      <w:r w:rsidR="00AC0634">
        <w:rPr>
          <w:rFonts w:ascii="Times New Roman" w:eastAsia="Calibri" w:hAnsi="Times New Roman" w:cs="Times New Roman"/>
          <w:kern w:val="2"/>
          <w:sz w:val="24"/>
          <w:szCs w:val="24"/>
          <w:lang w:val="en-US"/>
          <w14:ligatures w14:val="standardContextual"/>
        </w:rPr>
        <w:t xml:space="preserve"> </w:t>
      </w:r>
    </w:p>
    <w:p w14:paraId="3A1B3BA3" w14:textId="77777777" w:rsidR="006D2DDC" w:rsidRPr="00695416" w:rsidRDefault="006D2DDC" w:rsidP="006D2DDC">
      <w:pPr>
        <w:tabs>
          <w:tab w:val="left" w:pos="900"/>
        </w:tabs>
        <w:spacing w:before="80" w:after="80" w:line="240" w:lineRule="auto"/>
        <w:ind w:left="3708"/>
        <w:rPr>
          <w:rFonts w:ascii="Times New Roman" w:eastAsia="Calibri" w:hAnsi="Times New Roman" w:cs="Times New Roman"/>
          <w:kern w:val="2"/>
          <w:sz w:val="4"/>
          <w:szCs w:val="4"/>
          <w:lang w:val="en-US"/>
          <w14:ligatures w14:val="standardContextual"/>
        </w:rPr>
      </w:pPr>
    </w:p>
    <w:p w14:paraId="41CBB27F" w14:textId="08C68C74" w:rsidR="006D2DDC" w:rsidRDefault="000B0A3B"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Pr>
          <w:rFonts w:ascii="Times New Roman" w:eastAsia="Calibri" w:hAnsi="Times New Roman" w:cs="Times New Roman"/>
          <w:kern w:val="2"/>
          <w:sz w:val="24"/>
          <w:szCs w:val="24"/>
          <w:lang w:val="en-US"/>
          <w14:ligatures w14:val="standardContextual"/>
        </w:rPr>
        <w:t xml:space="preserve">A nonconforming use in a structure which is </w:t>
      </w:r>
      <w:r w:rsidR="00502C2F">
        <w:rPr>
          <w:rFonts w:ascii="Times New Roman" w:eastAsia="Calibri" w:hAnsi="Times New Roman" w:cs="Times New Roman"/>
          <w:kern w:val="2"/>
          <w:sz w:val="24"/>
          <w:szCs w:val="24"/>
          <w:lang w:val="en-US"/>
          <w14:ligatures w14:val="standardContextual"/>
        </w:rPr>
        <w:t>damaged</w:t>
      </w:r>
      <w:r>
        <w:rPr>
          <w:rFonts w:ascii="Times New Roman" w:eastAsia="Calibri" w:hAnsi="Times New Roman" w:cs="Times New Roman"/>
          <w:kern w:val="2"/>
          <w:sz w:val="24"/>
          <w:szCs w:val="24"/>
          <w:lang w:val="en-US"/>
          <w14:ligatures w14:val="standardContextual"/>
        </w:rPr>
        <w:t>,</w:t>
      </w:r>
      <w:r w:rsidR="00502C2F">
        <w:rPr>
          <w:rFonts w:ascii="Times New Roman" w:eastAsia="Calibri" w:hAnsi="Times New Roman" w:cs="Times New Roman"/>
          <w:kern w:val="2"/>
          <w:sz w:val="24"/>
          <w:szCs w:val="24"/>
          <w:lang w:val="en-US"/>
          <w14:ligatures w14:val="standardContextual"/>
        </w:rPr>
        <w:t xml:space="preserve"> to an extent </w:t>
      </w:r>
      <w:r w:rsidR="003A0FC0">
        <w:rPr>
          <w:rFonts w:ascii="Times New Roman" w:eastAsia="Calibri" w:hAnsi="Times New Roman" w:cs="Times New Roman"/>
          <w:kern w:val="2"/>
          <w:sz w:val="24"/>
          <w:szCs w:val="24"/>
          <w:lang w:val="en-US"/>
          <w14:ligatures w14:val="standardContextual"/>
        </w:rPr>
        <w:t xml:space="preserve">greater </w:t>
      </w:r>
      <w:r w:rsidR="00502C2F">
        <w:rPr>
          <w:rFonts w:ascii="Times New Roman" w:eastAsia="Calibri" w:hAnsi="Times New Roman" w:cs="Times New Roman"/>
          <w:kern w:val="2"/>
          <w:sz w:val="24"/>
          <w:szCs w:val="24"/>
          <w:lang w:val="en-US"/>
          <w14:ligatures w14:val="standardContextual"/>
        </w:rPr>
        <w:t xml:space="preserve">than 50 percent of the assessed value of the property, </w:t>
      </w:r>
      <w:r>
        <w:rPr>
          <w:rFonts w:ascii="Times New Roman" w:eastAsia="Calibri" w:hAnsi="Times New Roman" w:cs="Times New Roman"/>
          <w:kern w:val="2"/>
          <w:sz w:val="24"/>
          <w:szCs w:val="24"/>
          <w:lang w:val="en-US"/>
          <w14:ligatures w14:val="standardContextual"/>
        </w:rPr>
        <w:t>shall not be re-established unless the use is re-established in a fully conforming structure, the use is not extended or altered, and unless reconstruction commences within two years of the event in which the damage occurred.</w:t>
      </w:r>
    </w:p>
    <w:p w14:paraId="632E723B" w14:textId="77777777" w:rsidR="006D2DDC" w:rsidRPr="006D2DDC" w:rsidRDefault="006D2DDC" w:rsidP="006D2DDC">
      <w:pPr>
        <w:tabs>
          <w:tab w:val="left" w:pos="900"/>
        </w:tabs>
        <w:spacing w:before="80" w:after="80" w:line="240" w:lineRule="auto"/>
        <w:ind w:left="0"/>
        <w:rPr>
          <w:rFonts w:ascii="Times New Roman" w:eastAsia="Calibri" w:hAnsi="Times New Roman" w:cs="Times New Roman"/>
          <w:kern w:val="2"/>
          <w:sz w:val="12"/>
          <w:szCs w:val="12"/>
          <w:lang w:val="en-US"/>
          <w14:ligatures w14:val="standardContextual"/>
        </w:rPr>
      </w:pPr>
    </w:p>
    <w:p w14:paraId="3E8B7EDD" w14:textId="77777777" w:rsidR="006D2DDC" w:rsidRDefault="006D2DDC" w:rsidP="006D2DDC">
      <w:pPr>
        <w:numPr>
          <w:ilvl w:val="1"/>
          <w:numId w:val="26"/>
        </w:numPr>
        <w:tabs>
          <w:tab w:val="left" w:pos="900"/>
        </w:tabs>
        <w:spacing w:before="80" w:after="80" w:line="240" w:lineRule="auto"/>
        <w:rPr>
          <w:rFonts w:ascii="Times New Roman" w:eastAsia="Calibri" w:hAnsi="Times New Roman" w:cs="Times New Roman"/>
          <w:i/>
          <w:iCs/>
          <w:kern w:val="2"/>
          <w:sz w:val="24"/>
          <w:szCs w:val="24"/>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Modificat</w:t>
      </w:r>
      <w:r w:rsidRPr="006347C6">
        <w:rPr>
          <w:rFonts w:ascii="Times New Roman" w:eastAsia="Calibri" w:hAnsi="Times New Roman" w:cs="Times New Roman"/>
          <w:i/>
          <w:iCs/>
          <w:kern w:val="2"/>
          <w:sz w:val="24"/>
          <w:szCs w:val="24"/>
          <w:lang w:val="en-US"/>
          <w14:ligatures w14:val="standardContextual"/>
        </w:rPr>
        <w:t>ion.</w:t>
      </w:r>
    </w:p>
    <w:p w14:paraId="088EBE21" w14:textId="77777777" w:rsidR="006D2DDC" w:rsidRPr="006D2DDC" w:rsidRDefault="006D2DDC" w:rsidP="006D2DDC">
      <w:pPr>
        <w:tabs>
          <w:tab w:val="left" w:pos="900"/>
        </w:tabs>
        <w:spacing w:before="80" w:after="80" w:line="240" w:lineRule="auto"/>
        <w:ind w:left="2880"/>
        <w:rPr>
          <w:rFonts w:ascii="Times New Roman" w:eastAsia="Calibri" w:hAnsi="Times New Roman" w:cs="Times New Roman"/>
          <w:i/>
          <w:iCs/>
          <w:kern w:val="2"/>
          <w:sz w:val="4"/>
          <w:szCs w:val="4"/>
          <w:lang w:val="en-US"/>
          <w14:ligatures w14:val="standardContextual"/>
        </w:rPr>
      </w:pPr>
    </w:p>
    <w:p w14:paraId="6720A34B" w14:textId="04693E9D" w:rsidR="006D2DDC" w:rsidRPr="00B2391E" w:rsidRDefault="006D2DDC"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may change to a permitted use as stipulated under the Table of Use Regulations (Section 3.0 of the Zoning By-law)</w:t>
      </w:r>
      <w:r w:rsidR="003A0FC0">
        <w:rPr>
          <w:rFonts w:ascii="Times New Roman" w:eastAsia="Calibri" w:hAnsi="Times New Roman" w:cs="Times New Roman"/>
          <w:kern w:val="2"/>
          <w:sz w:val="24"/>
          <w:szCs w:val="24"/>
          <w:lang w:val="en-US"/>
          <w14:ligatures w14:val="standardContextual"/>
        </w:rPr>
        <w:t>, however Site Plan Review shall be required by the Planning Board.</w:t>
      </w:r>
    </w:p>
    <w:p w14:paraId="6A2573FF" w14:textId="77777777" w:rsidR="006D2DDC" w:rsidRDefault="006D2DDC" w:rsidP="006D2DDC">
      <w:pPr>
        <w:numPr>
          <w:ilvl w:val="2"/>
          <w:numId w:val="26"/>
        </w:numPr>
        <w:tabs>
          <w:tab w:val="left" w:pos="900"/>
        </w:tabs>
        <w:spacing w:before="80" w:after="80" w:line="240" w:lineRule="auto"/>
        <w:rPr>
          <w:rFonts w:ascii="Times New Roman" w:eastAsia="Calibri" w:hAnsi="Times New Roman" w:cs="Times New Roman"/>
          <w:kern w:val="2"/>
          <w:sz w:val="24"/>
          <w:szCs w:val="24"/>
          <w:lang w:val="en-US"/>
          <w14:ligatures w14:val="standardContextual"/>
        </w:rPr>
      </w:pPr>
      <w:r w:rsidRPr="00B2391E">
        <w:rPr>
          <w:rFonts w:ascii="Times New Roman" w:eastAsia="Calibri" w:hAnsi="Times New Roman" w:cs="Times New Roman"/>
          <w:kern w:val="2"/>
          <w:sz w:val="24"/>
          <w:szCs w:val="24"/>
          <w:lang w:val="en-US"/>
          <w14:ligatures w14:val="standardContextual"/>
        </w:rPr>
        <w:t>A nonconforming use shall not otherwise be modified or expanded unless a Special Permit is granted by the Planning Board.</w:t>
      </w:r>
    </w:p>
    <w:p w14:paraId="39DFF23A" w14:textId="17E147CD" w:rsidR="006D2DDC" w:rsidRPr="00A94457" w:rsidRDefault="006D2DDC" w:rsidP="006D2DDC">
      <w:pPr>
        <w:numPr>
          <w:ilvl w:val="3"/>
          <w:numId w:val="26"/>
        </w:numPr>
        <w:spacing w:before="80" w:after="8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In addition to the Special Permit criteria included in this By</w:t>
      </w:r>
      <w:r w:rsidR="00AE0BA5">
        <w:rPr>
          <w:rFonts w:ascii="Times New Roman" w:eastAsia="Calibri" w:hAnsi="Times New Roman" w:cs="Times New Roman"/>
          <w:kern w:val="2"/>
          <w:sz w:val="24"/>
          <w:szCs w:val="24"/>
          <w:lang w:val="en-US"/>
          <w14:ligatures w14:val="standardContextual"/>
        </w:rPr>
        <w:t>-l</w:t>
      </w:r>
      <w:r w:rsidRPr="00B2391E">
        <w:rPr>
          <w:rFonts w:ascii="Times New Roman" w:eastAsia="Calibri" w:hAnsi="Times New Roman" w:cs="Times New Roman"/>
          <w:kern w:val="2"/>
          <w:sz w:val="24"/>
          <w:szCs w:val="24"/>
          <w:lang w:val="en-US"/>
          <w14:ligatures w14:val="standardContextual"/>
        </w:rPr>
        <w:t>aw, the Planning Board shall consider the following in its discretion to approve or deny a special permit:</w:t>
      </w:r>
    </w:p>
    <w:p w14:paraId="44B7E794" w14:textId="77777777" w:rsidR="00A94457" w:rsidRPr="00A94457" w:rsidRDefault="00A94457" w:rsidP="00A94457">
      <w:pPr>
        <w:spacing w:before="80" w:after="80" w:line="240" w:lineRule="auto"/>
        <w:ind w:left="4104"/>
        <w:rPr>
          <w:rFonts w:ascii="Times New Roman" w:eastAsia="Calibri" w:hAnsi="Times New Roman" w:cs="Times New Roman"/>
          <w:kern w:val="2"/>
          <w:sz w:val="8"/>
          <w:szCs w:val="8"/>
          <w:u w:val="single"/>
          <w:lang w:val="en-US"/>
          <w14:ligatures w14:val="standardContextual"/>
        </w:rPr>
      </w:pPr>
    </w:p>
    <w:p w14:paraId="5F5C66D2" w14:textId="77777777" w:rsidR="006D2DDC" w:rsidRPr="00B2391E" w:rsidRDefault="006D2DDC" w:rsidP="00A94457">
      <w:pPr>
        <w:numPr>
          <w:ilvl w:val="4"/>
          <w:numId w:val="26"/>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extent and nature of the proposed alteration.</w:t>
      </w:r>
    </w:p>
    <w:p w14:paraId="76E178A0" w14:textId="3CA44957" w:rsidR="006D2DDC" w:rsidRPr="00B2391E" w:rsidRDefault="006D2DDC" w:rsidP="00A94457">
      <w:pPr>
        <w:numPr>
          <w:ilvl w:val="4"/>
          <w:numId w:val="26"/>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consistency of the proposed alteration with the spirit of the Zoning By-law</w:t>
      </w:r>
      <w:r w:rsidR="00FC68EC">
        <w:rPr>
          <w:rFonts w:ascii="Times New Roman" w:eastAsia="Calibri" w:hAnsi="Times New Roman" w:cs="Times New Roman"/>
          <w:kern w:val="2"/>
          <w:sz w:val="24"/>
          <w:szCs w:val="24"/>
          <w:lang w:val="en-US"/>
          <w14:ligatures w14:val="standardContextual"/>
        </w:rPr>
        <w:t xml:space="preserve"> and the most recent edition of the Hamilton Master Plan</w:t>
      </w:r>
      <w:r w:rsidRPr="00B2391E">
        <w:rPr>
          <w:rFonts w:ascii="Times New Roman" w:eastAsia="Calibri" w:hAnsi="Times New Roman" w:cs="Times New Roman"/>
          <w:kern w:val="2"/>
          <w:sz w:val="24"/>
          <w:szCs w:val="24"/>
          <w:lang w:val="en-US"/>
          <w14:ligatures w14:val="standardContextual"/>
        </w:rPr>
        <w:t>.</w:t>
      </w:r>
    </w:p>
    <w:p w14:paraId="42DD995F" w14:textId="672CE10F" w:rsidR="00B2391E" w:rsidRPr="006D2DDC" w:rsidRDefault="006D2DDC" w:rsidP="00A94457">
      <w:pPr>
        <w:numPr>
          <w:ilvl w:val="4"/>
          <w:numId w:val="26"/>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 xml:space="preserve">The impact of the proposed alteration to the neighborhood when compared to the existing nonconforming use. </w:t>
      </w:r>
    </w:p>
    <w:p w14:paraId="3FC2E13A" w14:textId="77777777" w:rsidR="00B2391E" w:rsidRPr="00B2391E" w:rsidRDefault="00B2391E" w:rsidP="006D2DDC">
      <w:pPr>
        <w:spacing w:before="80" w:after="80" w:line="240" w:lineRule="auto"/>
        <w:ind w:left="4896"/>
        <w:rPr>
          <w:rFonts w:ascii="Times New Roman" w:eastAsia="Calibri" w:hAnsi="Times New Roman" w:cs="Times New Roman"/>
          <w:kern w:val="2"/>
          <w:sz w:val="8"/>
          <w:szCs w:val="8"/>
          <w:u w:val="single"/>
          <w:lang w:val="en-US"/>
          <w14:ligatures w14:val="standardContextual"/>
        </w:rPr>
      </w:pPr>
    </w:p>
    <w:p w14:paraId="4BAD34E6" w14:textId="59C5B95C" w:rsidR="006D2DDC" w:rsidRPr="006D2DDC" w:rsidRDefault="006D2DDC" w:rsidP="006D2DDC">
      <w:pPr>
        <w:pStyle w:val="ListParagraph"/>
        <w:numPr>
          <w:ilvl w:val="1"/>
          <w:numId w:val="26"/>
        </w:numPr>
        <w:spacing w:before="80" w:after="8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i/>
          <w:iCs/>
          <w:kern w:val="2"/>
          <w:sz w:val="24"/>
          <w:szCs w:val="24"/>
          <w:lang w:val="en-US"/>
          <w14:ligatures w14:val="standardContextual"/>
        </w:rPr>
        <w:t>Abandonment</w:t>
      </w:r>
      <w:r w:rsidR="00502C2F">
        <w:rPr>
          <w:rFonts w:ascii="Times New Roman" w:eastAsia="Calibri" w:hAnsi="Times New Roman" w:cs="Times New Roman"/>
          <w:i/>
          <w:iCs/>
          <w:kern w:val="2"/>
          <w:sz w:val="24"/>
          <w:szCs w:val="24"/>
          <w:lang w:val="en-US"/>
          <w14:ligatures w14:val="standardContextual"/>
        </w:rPr>
        <w:t xml:space="preserve"> or Discontinuance</w:t>
      </w:r>
      <w:r w:rsidRPr="00B2391E">
        <w:rPr>
          <w:rFonts w:ascii="Times New Roman" w:eastAsia="Calibri" w:hAnsi="Times New Roman" w:cs="Times New Roman"/>
          <w:kern w:val="2"/>
          <w:sz w:val="24"/>
          <w:szCs w:val="24"/>
          <w:lang w:val="en-US"/>
          <w14:ligatures w14:val="standardContextual"/>
        </w:rPr>
        <w:t xml:space="preserve">.  If a nonconforming use is abandoned </w:t>
      </w:r>
      <w:r w:rsidR="00502C2F">
        <w:rPr>
          <w:rFonts w:ascii="Times New Roman" w:eastAsia="Calibri" w:hAnsi="Times New Roman" w:cs="Times New Roman"/>
          <w:kern w:val="2"/>
          <w:sz w:val="24"/>
          <w:szCs w:val="24"/>
          <w:lang w:val="en-US"/>
          <w14:ligatures w14:val="standardContextual"/>
        </w:rPr>
        <w:t>or discontinued</w:t>
      </w:r>
      <w:r w:rsidRPr="00B2391E">
        <w:rPr>
          <w:rFonts w:ascii="Times New Roman" w:eastAsia="Calibri" w:hAnsi="Times New Roman" w:cs="Times New Roman"/>
          <w:kern w:val="2"/>
          <w:sz w:val="24"/>
          <w:szCs w:val="24"/>
          <w:lang w:val="en-US"/>
          <w14:ligatures w14:val="standardContextual"/>
        </w:rPr>
        <w:t xml:space="preserve"> </w:t>
      </w:r>
      <w:r w:rsidR="00502C2F">
        <w:rPr>
          <w:rFonts w:ascii="Times New Roman" w:eastAsia="Calibri" w:hAnsi="Times New Roman" w:cs="Times New Roman"/>
          <w:kern w:val="2"/>
          <w:sz w:val="24"/>
          <w:szCs w:val="24"/>
          <w:lang w:val="en-US"/>
          <w14:ligatures w14:val="standardContextual"/>
        </w:rPr>
        <w:t xml:space="preserve">for </w:t>
      </w:r>
      <w:r w:rsidRPr="00B2391E">
        <w:rPr>
          <w:rFonts w:ascii="Times New Roman" w:eastAsia="Calibri" w:hAnsi="Times New Roman" w:cs="Times New Roman"/>
          <w:kern w:val="2"/>
          <w:sz w:val="24"/>
          <w:szCs w:val="24"/>
          <w:lang w:val="en-US"/>
          <w14:ligatures w14:val="standardContextual"/>
        </w:rPr>
        <w:t>two years or more, the use shall not be permitted to re-establish.</w:t>
      </w:r>
    </w:p>
    <w:p w14:paraId="0ECA7FCF" w14:textId="77777777" w:rsidR="006D2DDC" w:rsidRPr="006D2DDC" w:rsidRDefault="006D2DDC" w:rsidP="006D2DDC">
      <w:pPr>
        <w:pStyle w:val="ListParagraph"/>
        <w:spacing w:before="80" w:after="80" w:line="240" w:lineRule="auto"/>
        <w:ind w:left="2880"/>
        <w:rPr>
          <w:rFonts w:ascii="Times New Roman" w:eastAsia="Calibri" w:hAnsi="Times New Roman" w:cs="Times New Roman"/>
          <w:kern w:val="2"/>
          <w:sz w:val="12"/>
          <w:szCs w:val="12"/>
          <w:u w:val="single"/>
          <w:lang w:val="en-US"/>
          <w14:ligatures w14:val="standardContextual"/>
        </w:rPr>
      </w:pPr>
    </w:p>
    <w:p w14:paraId="444C2FF9" w14:textId="407AE82A" w:rsidR="00B2140F" w:rsidRPr="00C00838" w:rsidRDefault="006D2DDC" w:rsidP="006347C6">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Pr>
          <w:rFonts w:ascii="Times New Roman" w:eastAsia="Calibri" w:hAnsi="Times New Roman" w:cs="Times New Roman"/>
          <w:i/>
          <w:iCs/>
          <w:kern w:val="2"/>
          <w:sz w:val="24"/>
          <w:szCs w:val="24"/>
          <w:lang w:val="en-US"/>
          <w14:ligatures w14:val="standardContextual"/>
        </w:rPr>
        <w:t>Nonconforming Structures.</w:t>
      </w:r>
      <w:r>
        <w:rPr>
          <w:rFonts w:ascii="Times New Roman" w:eastAsia="Times New Roman" w:hAnsi="Times New Roman" w:cs="Times New Roman"/>
          <w:iCs/>
          <w:sz w:val="24"/>
          <w:szCs w:val="24"/>
        </w:rPr>
        <w:t xml:space="preserve"> </w:t>
      </w:r>
      <w:r w:rsidRPr="00B2140F">
        <w:rPr>
          <w:rFonts w:ascii="Times New Roman" w:eastAsia="Calibri" w:hAnsi="Times New Roman" w:cs="Times New Roman"/>
          <w:kern w:val="2"/>
          <w:sz w:val="24"/>
          <w:szCs w:val="24"/>
          <w:lang w:val="en-US"/>
          <w14:ligatures w14:val="standardContextual"/>
        </w:rPr>
        <w:t>A nonconforming structure may continue only in accordance with Section 5.1 of the By-law and the provisions of this Subsection.</w:t>
      </w:r>
    </w:p>
    <w:p w14:paraId="5A42FECF" w14:textId="77777777" w:rsidR="00C00838" w:rsidRPr="00C00838" w:rsidRDefault="00C00838" w:rsidP="00C00838">
      <w:pPr>
        <w:pStyle w:val="ListParagraph"/>
        <w:numPr>
          <w:ilvl w:val="0"/>
          <w:numId w:val="30"/>
        </w:numPr>
        <w:spacing w:before="80" w:after="80" w:line="240" w:lineRule="auto"/>
        <w:rPr>
          <w:rFonts w:ascii="Times New Roman" w:hAnsi="Times New Roman" w:cs="Times New Roman"/>
          <w:sz w:val="24"/>
          <w:szCs w:val="24"/>
        </w:rPr>
      </w:pPr>
      <w:r w:rsidRPr="00C00838">
        <w:rPr>
          <w:rFonts w:ascii="Times New Roman" w:hAnsi="Times New Roman" w:cs="Times New Roman"/>
          <w:i/>
          <w:iCs/>
          <w:sz w:val="24"/>
          <w:szCs w:val="24"/>
        </w:rPr>
        <w:lastRenderedPageBreak/>
        <w:t>Repair and Maintenance.</w:t>
      </w:r>
      <w:r w:rsidRPr="00C00838">
        <w:rPr>
          <w:rFonts w:ascii="Times New Roman" w:hAnsi="Times New Roman" w:cs="Times New Roman"/>
          <w:sz w:val="24"/>
          <w:szCs w:val="24"/>
        </w:rPr>
        <w:t xml:space="preserve"> Normal repair and maintenance may be performed to allow the continuation of a nonconforming structure.</w:t>
      </w:r>
    </w:p>
    <w:p w14:paraId="573621C7" w14:textId="77777777" w:rsidR="00C00838" w:rsidRPr="00C00838" w:rsidRDefault="00C00838" w:rsidP="00C00838">
      <w:pPr>
        <w:pStyle w:val="ListParagraph"/>
        <w:spacing w:before="80" w:after="80"/>
        <w:ind w:left="1440"/>
        <w:rPr>
          <w:rFonts w:ascii="Times New Roman" w:hAnsi="Times New Roman" w:cs="Times New Roman"/>
          <w:sz w:val="12"/>
          <w:szCs w:val="12"/>
        </w:rPr>
      </w:pPr>
    </w:p>
    <w:p w14:paraId="3D072F7A" w14:textId="77777777" w:rsidR="00C00838" w:rsidRPr="00C00838" w:rsidRDefault="00C00838" w:rsidP="00C00838">
      <w:pPr>
        <w:pStyle w:val="ListParagraph"/>
        <w:numPr>
          <w:ilvl w:val="0"/>
          <w:numId w:val="30"/>
        </w:numPr>
        <w:spacing w:before="80" w:after="80" w:line="240" w:lineRule="auto"/>
        <w:rPr>
          <w:rFonts w:ascii="Times New Roman" w:hAnsi="Times New Roman" w:cs="Times New Roman"/>
          <w:sz w:val="24"/>
          <w:szCs w:val="24"/>
        </w:rPr>
      </w:pPr>
      <w:r w:rsidRPr="00C00838">
        <w:rPr>
          <w:rFonts w:ascii="Times New Roman" w:hAnsi="Times New Roman" w:cs="Times New Roman"/>
          <w:i/>
          <w:iCs/>
          <w:sz w:val="24"/>
          <w:szCs w:val="24"/>
        </w:rPr>
        <w:t>Reconstruction after Catastrophe or Demolition.</w:t>
      </w:r>
    </w:p>
    <w:p w14:paraId="57B52BF1" w14:textId="77777777" w:rsidR="00C00838" w:rsidRPr="00A94457" w:rsidRDefault="00C00838" w:rsidP="00C00838">
      <w:pPr>
        <w:pStyle w:val="ListParagraph"/>
        <w:rPr>
          <w:rFonts w:ascii="Times New Roman" w:hAnsi="Times New Roman" w:cs="Times New Roman"/>
          <w:sz w:val="12"/>
          <w:szCs w:val="12"/>
        </w:rPr>
      </w:pPr>
    </w:p>
    <w:p w14:paraId="26EA1FED" w14:textId="4311D746" w:rsidR="00A94457" w:rsidRDefault="00C00838" w:rsidP="00A94457">
      <w:pPr>
        <w:pStyle w:val="ListParagraph"/>
        <w:numPr>
          <w:ilvl w:val="1"/>
          <w:numId w:val="30"/>
        </w:numPr>
        <w:spacing w:before="80" w:after="80" w:line="240" w:lineRule="auto"/>
        <w:rPr>
          <w:rFonts w:ascii="Times New Roman" w:hAnsi="Times New Roman" w:cs="Times New Roman"/>
          <w:sz w:val="24"/>
          <w:szCs w:val="24"/>
        </w:rPr>
      </w:pPr>
      <w:r w:rsidRPr="00C00838">
        <w:rPr>
          <w:rFonts w:ascii="Times New Roman" w:hAnsi="Times New Roman" w:cs="Times New Roman"/>
          <w:sz w:val="24"/>
          <w:szCs w:val="24"/>
        </w:rPr>
        <w:t>If a nonconforming structure is voluntarily demolished</w:t>
      </w:r>
      <w:r w:rsidR="00FC68EC">
        <w:rPr>
          <w:rFonts w:ascii="Times New Roman" w:hAnsi="Times New Roman" w:cs="Times New Roman"/>
          <w:sz w:val="24"/>
          <w:szCs w:val="24"/>
        </w:rPr>
        <w:t xml:space="preserve"> or abandoned</w:t>
      </w:r>
      <w:r w:rsidRPr="00C00838">
        <w:rPr>
          <w:rFonts w:ascii="Times New Roman" w:hAnsi="Times New Roman" w:cs="Times New Roman"/>
          <w:sz w:val="24"/>
          <w:szCs w:val="24"/>
        </w:rPr>
        <w:t>, any replacement structure must be conforming to the By-law.</w:t>
      </w:r>
    </w:p>
    <w:p w14:paraId="2EBDB606" w14:textId="77777777" w:rsidR="00A94457" w:rsidRPr="00A94457" w:rsidRDefault="00A94457" w:rsidP="00A94457">
      <w:pPr>
        <w:pStyle w:val="ListParagraph"/>
        <w:spacing w:before="80" w:after="80" w:line="240" w:lineRule="auto"/>
        <w:ind w:left="3456"/>
        <w:rPr>
          <w:rFonts w:ascii="Times New Roman" w:hAnsi="Times New Roman" w:cs="Times New Roman"/>
          <w:sz w:val="12"/>
          <w:szCs w:val="12"/>
        </w:rPr>
      </w:pPr>
    </w:p>
    <w:p w14:paraId="4C81F265" w14:textId="77777777" w:rsidR="00A94457" w:rsidRDefault="00C00838" w:rsidP="00A94457">
      <w:pPr>
        <w:pStyle w:val="ListParagraph"/>
        <w:numPr>
          <w:ilvl w:val="1"/>
          <w:numId w:val="30"/>
        </w:numPr>
        <w:spacing w:before="80" w:after="80" w:line="240" w:lineRule="auto"/>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greater than 50 percent of its assessed value for tax purposes, it may be rebuilt only in conformance with the standards of this ordinance.</w:t>
      </w:r>
    </w:p>
    <w:p w14:paraId="303CEEEC" w14:textId="77777777" w:rsidR="00A94457" w:rsidRPr="00A94457" w:rsidRDefault="00A94457" w:rsidP="00A94457">
      <w:pPr>
        <w:pStyle w:val="ListParagraph"/>
        <w:rPr>
          <w:rFonts w:ascii="Times New Roman" w:hAnsi="Times New Roman" w:cs="Times New Roman"/>
          <w:sz w:val="24"/>
          <w:szCs w:val="24"/>
        </w:rPr>
      </w:pPr>
    </w:p>
    <w:p w14:paraId="50B4D135" w14:textId="7B42ECD2" w:rsidR="00C00838" w:rsidRDefault="00C00838" w:rsidP="00A94457">
      <w:pPr>
        <w:pStyle w:val="ListParagraph"/>
        <w:numPr>
          <w:ilvl w:val="1"/>
          <w:numId w:val="30"/>
        </w:numPr>
        <w:spacing w:before="80" w:after="80" w:line="240" w:lineRule="auto"/>
        <w:rPr>
          <w:rFonts w:ascii="Times New Roman" w:hAnsi="Times New Roman" w:cs="Times New Roman"/>
          <w:sz w:val="24"/>
          <w:szCs w:val="24"/>
        </w:rPr>
      </w:pPr>
      <w:r w:rsidRPr="00A94457">
        <w:rPr>
          <w:rFonts w:ascii="Times New Roman" w:hAnsi="Times New Roman" w:cs="Times New Roman"/>
          <w:sz w:val="24"/>
          <w:szCs w:val="24"/>
        </w:rPr>
        <w:t>If a nonconforming structure is damaged to an extent equal to or less than 50 percent of its assessed value for tax purposes, then the structure may be rebuilt in accordance with the following standards:</w:t>
      </w:r>
    </w:p>
    <w:p w14:paraId="518426EE" w14:textId="77777777" w:rsidR="00A94457" w:rsidRPr="00A94457" w:rsidRDefault="00A94457" w:rsidP="00A94457">
      <w:pPr>
        <w:spacing w:before="80" w:after="80" w:line="240" w:lineRule="auto"/>
        <w:ind w:left="0"/>
        <w:rPr>
          <w:rFonts w:ascii="Times New Roman" w:hAnsi="Times New Roman" w:cs="Times New Roman"/>
          <w:sz w:val="12"/>
          <w:szCs w:val="12"/>
        </w:rPr>
      </w:pPr>
    </w:p>
    <w:p w14:paraId="43CACD26" w14:textId="71497018" w:rsidR="00C00838" w:rsidRPr="00C00838" w:rsidRDefault="00C00838" w:rsidP="00A94457">
      <w:pPr>
        <w:pStyle w:val="ListParagraph"/>
        <w:numPr>
          <w:ilvl w:val="5"/>
          <w:numId w:val="29"/>
        </w:numPr>
        <w:spacing w:before="80" w:after="80" w:line="240" w:lineRule="auto"/>
        <w:contextualSpacing w:val="0"/>
        <w:rPr>
          <w:rFonts w:ascii="Times New Roman" w:hAnsi="Times New Roman" w:cs="Times New Roman"/>
          <w:sz w:val="24"/>
          <w:szCs w:val="24"/>
        </w:rPr>
      </w:pPr>
      <w:r w:rsidRPr="00C00838">
        <w:rPr>
          <w:rFonts w:ascii="Times New Roman" w:hAnsi="Times New Roman" w:cs="Times New Roman"/>
          <w:sz w:val="24"/>
          <w:szCs w:val="24"/>
        </w:rPr>
        <w:t xml:space="preserve">A building permit for reconstruction must be secured no later than </w:t>
      </w:r>
      <w:r w:rsidR="00FC68EC">
        <w:rPr>
          <w:rFonts w:ascii="Times New Roman" w:hAnsi="Times New Roman" w:cs="Times New Roman"/>
          <w:sz w:val="24"/>
          <w:szCs w:val="24"/>
        </w:rPr>
        <w:t>two</w:t>
      </w:r>
      <w:r w:rsidRPr="00C00838">
        <w:rPr>
          <w:rFonts w:ascii="Times New Roman" w:hAnsi="Times New Roman" w:cs="Times New Roman"/>
          <w:sz w:val="24"/>
          <w:szCs w:val="24"/>
        </w:rPr>
        <w:t>-year from the date of destruction.</w:t>
      </w:r>
    </w:p>
    <w:p w14:paraId="562CFE0D" w14:textId="4103579F" w:rsidR="00C00838" w:rsidRDefault="00C00838" w:rsidP="00A94457">
      <w:pPr>
        <w:pStyle w:val="ListParagraph"/>
        <w:numPr>
          <w:ilvl w:val="5"/>
          <w:numId w:val="29"/>
        </w:numPr>
        <w:spacing w:before="80" w:after="80" w:line="240" w:lineRule="auto"/>
        <w:contextualSpacing w:val="0"/>
        <w:rPr>
          <w:rFonts w:ascii="Times New Roman" w:hAnsi="Times New Roman" w:cs="Times New Roman"/>
          <w:sz w:val="24"/>
          <w:szCs w:val="24"/>
        </w:rPr>
      </w:pPr>
      <w:r w:rsidRPr="00C00838">
        <w:rPr>
          <w:rFonts w:ascii="Times New Roman" w:hAnsi="Times New Roman" w:cs="Times New Roman"/>
          <w:sz w:val="24"/>
          <w:szCs w:val="24"/>
        </w:rPr>
        <w:t>A nonconforming structure shall not be rebuilt in a manner which increases its nonconformity.</w:t>
      </w:r>
    </w:p>
    <w:p w14:paraId="38454980" w14:textId="77777777" w:rsidR="00191665" w:rsidRPr="00191665" w:rsidRDefault="00191665" w:rsidP="00191665">
      <w:pPr>
        <w:pStyle w:val="ListParagraph"/>
        <w:spacing w:before="80" w:after="80" w:line="240" w:lineRule="auto"/>
        <w:ind w:left="4320"/>
        <w:contextualSpacing w:val="0"/>
        <w:rPr>
          <w:rFonts w:ascii="Times New Roman" w:hAnsi="Times New Roman" w:cs="Times New Roman"/>
          <w:sz w:val="8"/>
          <w:szCs w:val="8"/>
        </w:rPr>
      </w:pPr>
    </w:p>
    <w:p w14:paraId="481D5891" w14:textId="1333BF8D" w:rsidR="00E23026" w:rsidRDefault="00C00838" w:rsidP="00A94457">
      <w:pPr>
        <w:pStyle w:val="ListParagraph"/>
        <w:numPr>
          <w:ilvl w:val="0"/>
          <w:numId w:val="30"/>
        </w:numPr>
        <w:spacing w:before="80" w:after="80" w:line="240" w:lineRule="auto"/>
        <w:contextualSpacing w:val="0"/>
        <w:rPr>
          <w:rFonts w:ascii="Times New Roman" w:hAnsi="Times New Roman" w:cs="Times New Roman"/>
          <w:i/>
          <w:iCs/>
          <w:sz w:val="24"/>
          <w:szCs w:val="24"/>
        </w:rPr>
      </w:pPr>
      <w:r w:rsidRPr="00C00838">
        <w:rPr>
          <w:rFonts w:ascii="Times New Roman" w:hAnsi="Times New Roman" w:cs="Times New Roman"/>
          <w:i/>
          <w:iCs/>
          <w:sz w:val="24"/>
          <w:szCs w:val="24"/>
        </w:rPr>
        <w:t xml:space="preserve"> </w:t>
      </w:r>
      <w:r w:rsidR="00E23026">
        <w:rPr>
          <w:rFonts w:ascii="Times New Roman" w:hAnsi="Times New Roman" w:cs="Times New Roman"/>
          <w:i/>
          <w:iCs/>
          <w:sz w:val="24"/>
          <w:szCs w:val="24"/>
        </w:rPr>
        <w:t>Modifications/Alterations of Single family and Two-family Dwellings</w:t>
      </w:r>
      <w:r w:rsidR="00191665">
        <w:rPr>
          <w:rFonts w:ascii="Times New Roman" w:hAnsi="Times New Roman" w:cs="Times New Roman"/>
          <w:i/>
          <w:iCs/>
          <w:sz w:val="24"/>
          <w:szCs w:val="24"/>
        </w:rPr>
        <w:t xml:space="preserve"> only</w:t>
      </w:r>
      <w:r w:rsidR="00E23026">
        <w:rPr>
          <w:rFonts w:ascii="Times New Roman" w:hAnsi="Times New Roman" w:cs="Times New Roman"/>
          <w:i/>
          <w:iCs/>
          <w:sz w:val="24"/>
          <w:szCs w:val="24"/>
        </w:rPr>
        <w:t>:</w:t>
      </w:r>
    </w:p>
    <w:p w14:paraId="0307367B" w14:textId="77777777" w:rsidR="00191665" w:rsidRPr="00191665" w:rsidRDefault="00191665" w:rsidP="00191665">
      <w:pPr>
        <w:pStyle w:val="ListParagraph"/>
        <w:spacing w:before="80" w:after="80" w:line="240" w:lineRule="auto"/>
        <w:ind w:left="2520"/>
        <w:contextualSpacing w:val="0"/>
        <w:rPr>
          <w:rFonts w:ascii="Times New Roman" w:hAnsi="Times New Roman" w:cs="Times New Roman"/>
          <w:i/>
          <w:iCs/>
          <w:sz w:val="8"/>
          <w:szCs w:val="8"/>
        </w:rPr>
      </w:pPr>
    </w:p>
    <w:p w14:paraId="56616260" w14:textId="5196295C" w:rsidR="00E23026" w:rsidRDefault="00E23026" w:rsidP="00E23026">
      <w:pPr>
        <w:pStyle w:val="ListParagraph"/>
        <w:numPr>
          <w:ilvl w:val="1"/>
          <w:numId w:val="30"/>
        </w:numPr>
        <w:spacing w:before="80" w:after="80" w:line="240" w:lineRule="auto"/>
        <w:rPr>
          <w:rFonts w:ascii="Times New Roman" w:hAnsi="Times New Roman" w:cs="Times New Roman"/>
          <w:sz w:val="24"/>
          <w:szCs w:val="24"/>
        </w:rPr>
      </w:pPr>
      <w:r>
        <w:rPr>
          <w:rFonts w:ascii="Times New Roman" w:hAnsi="Times New Roman" w:cs="Times New Roman"/>
          <w:sz w:val="24"/>
          <w:szCs w:val="24"/>
        </w:rPr>
        <w:t>Nonconforming Single</w:t>
      </w:r>
      <w:r w:rsidRPr="00E23026">
        <w:rPr>
          <w:rFonts w:ascii="Times New Roman" w:hAnsi="Times New Roman" w:cs="Times New Roman"/>
          <w:sz w:val="24"/>
          <w:szCs w:val="24"/>
        </w:rPr>
        <w:t xml:space="preserve"> family or Two-family Dwelling</w:t>
      </w:r>
      <w:r>
        <w:rPr>
          <w:rFonts w:ascii="Times New Roman" w:hAnsi="Times New Roman" w:cs="Times New Roman"/>
          <w:sz w:val="24"/>
          <w:szCs w:val="24"/>
        </w:rPr>
        <w:t xml:space="preserve">s may be modified, altered, </w:t>
      </w:r>
      <w:r w:rsidR="00AE0BA5">
        <w:rPr>
          <w:rFonts w:ascii="Times New Roman" w:hAnsi="Times New Roman" w:cs="Times New Roman"/>
          <w:sz w:val="24"/>
          <w:szCs w:val="24"/>
        </w:rPr>
        <w:t>e</w:t>
      </w:r>
      <w:r>
        <w:rPr>
          <w:rFonts w:ascii="Times New Roman" w:hAnsi="Times New Roman" w:cs="Times New Roman"/>
          <w:sz w:val="24"/>
          <w:szCs w:val="24"/>
        </w:rPr>
        <w:t>xtended</w:t>
      </w:r>
      <w:r w:rsidR="00AE0BA5">
        <w:rPr>
          <w:rFonts w:ascii="Times New Roman" w:hAnsi="Times New Roman" w:cs="Times New Roman"/>
          <w:sz w:val="24"/>
          <w:szCs w:val="24"/>
        </w:rPr>
        <w:t xml:space="preserve">, or reconstructed by right </w:t>
      </w:r>
      <w:r>
        <w:rPr>
          <w:rFonts w:ascii="Times New Roman" w:hAnsi="Times New Roman" w:cs="Times New Roman"/>
          <w:sz w:val="24"/>
          <w:szCs w:val="24"/>
        </w:rPr>
        <w:t xml:space="preserve">provided that </w:t>
      </w:r>
      <w:r w:rsidR="00AE0BA5">
        <w:rPr>
          <w:rFonts w:ascii="Times New Roman" w:hAnsi="Times New Roman" w:cs="Times New Roman"/>
          <w:sz w:val="24"/>
          <w:szCs w:val="24"/>
        </w:rPr>
        <w:t xml:space="preserve">the proposed change does not increase the nonconforming nature of the structure. </w:t>
      </w:r>
    </w:p>
    <w:p w14:paraId="3F8F5825" w14:textId="77777777" w:rsidR="00AE0BA5" w:rsidRPr="00191665" w:rsidRDefault="00AE0BA5" w:rsidP="00AE0BA5">
      <w:pPr>
        <w:pStyle w:val="ListParagraph"/>
        <w:spacing w:before="80" w:after="80" w:line="240" w:lineRule="auto"/>
        <w:ind w:left="3456"/>
        <w:rPr>
          <w:rFonts w:ascii="Times New Roman" w:hAnsi="Times New Roman" w:cs="Times New Roman"/>
          <w:sz w:val="12"/>
          <w:szCs w:val="12"/>
        </w:rPr>
      </w:pPr>
    </w:p>
    <w:p w14:paraId="3343E8F6" w14:textId="44779138" w:rsidR="00AE0BA5" w:rsidRDefault="00AE0BA5" w:rsidP="00E23026">
      <w:pPr>
        <w:pStyle w:val="ListParagraph"/>
        <w:numPr>
          <w:ilvl w:val="1"/>
          <w:numId w:val="30"/>
        </w:numPr>
        <w:spacing w:before="80" w:after="80" w:line="240" w:lineRule="auto"/>
        <w:rPr>
          <w:rFonts w:ascii="Times New Roman" w:hAnsi="Times New Roman" w:cs="Times New Roman"/>
          <w:sz w:val="24"/>
          <w:szCs w:val="24"/>
        </w:rPr>
      </w:pPr>
      <w:r>
        <w:rPr>
          <w:rFonts w:ascii="Times New Roman" w:hAnsi="Times New Roman" w:cs="Times New Roman"/>
          <w:sz w:val="24"/>
          <w:szCs w:val="24"/>
        </w:rPr>
        <w:t xml:space="preserve">Nonconforming Single family and Two-family Dwellings shall not be modified, altered, extended, or reconstructed if the proposed change would increase the nonconforming nature of the structure or create a new nonconformity unless a Special Permit is granted by the Planning Board. </w:t>
      </w:r>
    </w:p>
    <w:p w14:paraId="2D3B38CC" w14:textId="77777777" w:rsidR="00191665" w:rsidRPr="00A94457" w:rsidRDefault="00191665" w:rsidP="00191665">
      <w:pPr>
        <w:numPr>
          <w:ilvl w:val="3"/>
          <w:numId w:val="30"/>
        </w:numPr>
        <w:spacing w:before="80" w:after="8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In addition to the Special Permit criteria included in this By</w:t>
      </w:r>
      <w:r>
        <w:rPr>
          <w:rFonts w:ascii="Times New Roman" w:eastAsia="Calibri" w:hAnsi="Times New Roman" w:cs="Times New Roman"/>
          <w:kern w:val="2"/>
          <w:sz w:val="24"/>
          <w:szCs w:val="24"/>
          <w:lang w:val="en-US"/>
          <w14:ligatures w14:val="standardContextual"/>
        </w:rPr>
        <w:t>-l</w:t>
      </w:r>
      <w:r w:rsidRPr="00B2391E">
        <w:rPr>
          <w:rFonts w:ascii="Times New Roman" w:eastAsia="Calibri" w:hAnsi="Times New Roman" w:cs="Times New Roman"/>
          <w:kern w:val="2"/>
          <w:sz w:val="24"/>
          <w:szCs w:val="24"/>
          <w:lang w:val="en-US"/>
          <w14:ligatures w14:val="standardContextual"/>
        </w:rPr>
        <w:t>aw, the Planning Board shall consider the following in its discretion to approve or deny a special permit:</w:t>
      </w:r>
    </w:p>
    <w:p w14:paraId="53FEC718" w14:textId="77777777" w:rsidR="00191665" w:rsidRPr="00A94457" w:rsidRDefault="00191665" w:rsidP="00191665">
      <w:pPr>
        <w:spacing w:before="80" w:after="80" w:line="240" w:lineRule="auto"/>
        <w:ind w:left="4104"/>
        <w:rPr>
          <w:rFonts w:ascii="Times New Roman" w:eastAsia="Calibri" w:hAnsi="Times New Roman" w:cs="Times New Roman"/>
          <w:kern w:val="2"/>
          <w:sz w:val="8"/>
          <w:szCs w:val="8"/>
          <w:u w:val="single"/>
          <w:lang w:val="en-US"/>
          <w14:ligatures w14:val="standardContextual"/>
        </w:rPr>
      </w:pPr>
    </w:p>
    <w:p w14:paraId="7028CD84" w14:textId="77777777" w:rsidR="00191665" w:rsidRPr="00B2391E" w:rsidRDefault="00191665" w:rsidP="00191665">
      <w:pPr>
        <w:numPr>
          <w:ilvl w:val="4"/>
          <w:numId w:val="30"/>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extent and nature of the proposed alteration.</w:t>
      </w:r>
    </w:p>
    <w:p w14:paraId="68612D13" w14:textId="77777777" w:rsidR="00191665" w:rsidRPr="00B2391E" w:rsidRDefault="00191665" w:rsidP="00191665">
      <w:pPr>
        <w:numPr>
          <w:ilvl w:val="4"/>
          <w:numId w:val="30"/>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The consistency of the proposed alteration with the spirit of the Zoning By-law</w:t>
      </w:r>
      <w:r>
        <w:rPr>
          <w:rFonts w:ascii="Times New Roman" w:eastAsia="Calibri" w:hAnsi="Times New Roman" w:cs="Times New Roman"/>
          <w:kern w:val="2"/>
          <w:sz w:val="24"/>
          <w:szCs w:val="24"/>
          <w:lang w:val="en-US"/>
          <w14:ligatures w14:val="standardContextual"/>
        </w:rPr>
        <w:t xml:space="preserve"> and the most recent edition of the Hamilton Master Plan</w:t>
      </w:r>
      <w:r w:rsidRPr="00B2391E">
        <w:rPr>
          <w:rFonts w:ascii="Times New Roman" w:eastAsia="Calibri" w:hAnsi="Times New Roman" w:cs="Times New Roman"/>
          <w:kern w:val="2"/>
          <w:sz w:val="24"/>
          <w:szCs w:val="24"/>
          <w:lang w:val="en-US"/>
          <w14:ligatures w14:val="standardContextual"/>
        </w:rPr>
        <w:t>.</w:t>
      </w:r>
    </w:p>
    <w:p w14:paraId="4BDE9452" w14:textId="2316E95D" w:rsidR="00AE0BA5" w:rsidRPr="00191665" w:rsidRDefault="00191665" w:rsidP="00191665">
      <w:pPr>
        <w:numPr>
          <w:ilvl w:val="4"/>
          <w:numId w:val="30"/>
        </w:numPr>
        <w:spacing w:before="80" w:after="120" w:line="240" w:lineRule="auto"/>
        <w:rPr>
          <w:rFonts w:ascii="Times New Roman" w:eastAsia="Calibri" w:hAnsi="Times New Roman" w:cs="Times New Roman"/>
          <w:kern w:val="2"/>
          <w:sz w:val="24"/>
          <w:szCs w:val="24"/>
          <w:u w:val="single"/>
          <w:lang w:val="en-US"/>
          <w14:ligatures w14:val="standardContextual"/>
        </w:rPr>
      </w:pPr>
      <w:r w:rsidRPr="00B2391E">
        <w:rPr>
          <w:rFonts w:ascii="Times New Roman" w:eastAsia="Calibri" w:hAnsi="Times New Roman" w:cs="Times New Roman"/>
          <w:kern w:val="2"/>
          <w:sz w:val="24"/>
          <w:szCs w:val="24"/>
          <w:lang w:val="en-US"/>
          <w14:ligatures w14:val="standardContextual"/>
        </w:rPr>
        <w:t xml:space="preserve">The impact of the proposed alteration to the neighborhood when compared to the existing nonconforming use. </w:t>
      </w:r>
    </w:p>
    <w:p w14:paraId="3DAAD752" w14:textId="7B38ABA2" w:rsidR="00A94457" w:rsidRPr="00A94457" w:rsidRDefault="00C00838" w:rsidP="00A94457">
      <w:pPr>
        <w:pStyle w:val="ListParagraph"/>
        <w:numPr>
          <w:ilvl w:val="0"/>
          <w:numId w:val="30"/>
        </w:numPr>
        <w:spacing w:before="80" w:after="80" w:line="240" w:lineRule="auto"/>
        <w:contextualSpacing w:val="0"/>
        <w:rPr>
          <w:rFonts w:ascii="Times New Roman" w:hAnsi="Times New Roman" w:cs="Times New Roman"/>
          <w:i/>
          <w:iCs/>
          <w:sz w:val="24"/>
          <w:szCs w:val="24"/>
        </w:rPr>
      </w:pPr>
      <w:r w:rsidRPr="00C00838">
        <w:rPr>
          <w:rFonts w:ascii="Times New Roman" w:hAnsi="Times New Roman" w:cs="Times New Roman"/>
          <w:i/>
          <w:iCs/>
          <w:sz w:val="24"/>
          <w:szCs w:val="24"/>
        </w:rPr>
        <w:t>Modifications/Alterations</w:t>
      </w:r>
      <w:r w:rsidR="00E23026">
        <w:rPr>
          <w:rFonts w:ascii="Times New Roman" w:hAnsi="Times New Roman" w:cs="Times New Roman"/>
          <w:i/>
          <w:iCs/>
          <w:sz w:val="24"/>
          <w:szCs w:val="24"/>
        </w:rPr>
        <w:t xml:space="preserve"> of all other structures.</w:t>
      </w:r>
      <w:r w:rsidRPr="00C00838">
        <w:rPr>
          <w:rFonts w:ascii="Times New Roman" w:hAnsi="Times New Roman" w:cs="Times New Roman"/>
          <w:i/>
          <w:iCs/>
          <w:sz w:val="24"/>
          <w:szCs w:val="24"/>
        </w:rPr>
        <w:tab/>
      </w:r>
    </w:p>
    <w:p w14:paraId="7A710E2C" w14:textId="71CD4A6C" w:rsidR="00A94457" w:rsidRDefault="00C00838" w:rsidP="00A94457">
      <w:pPr>
        <w:pStyle w:val="ListParagraph"/>
        <w:numPr>
          <w:ilvl w:val="1"/>
          <w:numId w:val="30"/>
        </w:numPr>
        <w:spacing w:before="80" w:after="80" w:line="240" w:lineRule="auto"/>
        <w:contextualSpacing w:val="0"/>
        <w:rPr>
          <w:rFonts w:ascii="Times New Roman" w:hAnsi="Times New Roman" w:cs="Times New Roman"/>
          <w:sz w:val="24"/>
          <w:szCs w:val="24"/>
        </w:rPr>
      </w:pPr>
      <w:r w:rsidRPr="00A94457">
        <w:rPr>
          <w:rFonts w:ascii="Times New Roman" w:hAnsi="Times New Roman" w:cs="Times New Roman"/>
          <w:sz w:val="24"/>
          <w:szCs w:val="24"/>
        </w:rPr>
        <w:lastRenderedPageBreak/>
        <w:t>A primary or accessory nonconforming structure shall not be enlarged or altered in a way which increases its nonconformity or creates a new nonconformity.</w:t>
      </w:r>
    </w:p>
    <w:p w14:paraId="6BAD1721" w14:textId="77777777" w:rsidR="00A94457" w:rsidRPr="00A94457" w:rsidRDefault="00A94457" w:rsidP="00A94457">
      <w:pPr>
        <w:pStyle w:val="ListParagraph"/>
        <w:spacing w:before="80" w:after="80" w:line="240" w:lineRule="auto"/>
        <w:ind w:left="3456"/>
        <w:contextualSpacing w:val="0"/>
        <w:rPr>
          <w:rFonts w:ascii="Times New Roman" w:hAnsi="Times New Roman" w:cs="Times New Roman"/>
          <w:sz w:val="12"/>
          <w:szCs w:val="12"/>
        </w:rPr>
      </w:pPr>
    </w:p>
    <w:p w14:paraId="1F6759F3" w14:textId="6A5D3D9A" w:rsidR="00A94457" w:rsidRDefault="00C00838" w:rsidP="00A94457">
      <w:pPr>
        <w:pStyle w:val="ListParagraph"/>
        <w:numPr>
          <w:ilvl w:val="1"/>
          <w:numId w:val="30"/>
        </w:numPr>
        <w:spacing w:before="80" w:after="80" w:line="240" w:lineRule="auto"/>
        <w:contextualSpacing w:val="0"/>
        <w:rPr>
          <w:rFonts w:ascii="Times New Roman" w:hAnsi="Times New Roman" w:cs="Times New Roman"/>
          <w:sz w:val="24"/>
          <w:szCs w:val="24"/>
        </w:rPr>
      </w:pPr>
      <w:r w:rsidRPr="00A94457">
        <w:rPr>
          <w:rFonts w:ascii="Times New Roman" w:hAnsi="Times New Roman" w:cs="Times New Roman"/>
          <w:sz w:val="24"/>
          <w:szCs w:val="24"/>
        </w:rPr>
        <w:t xml:space="preserve">Modifications to a nonconforming structure which constitute a Substantial Improvement shall not be permitted unless the structure is made conforming with the requirements of the By-law or, if non-conformities remain, by issuance of Special Permit by the Planning Board. </w:t>
      </w:r>
    </w:p>
    <w:p w14:paraId="16113D73" w14:textId="77777777" w:rsidR="00A94457" w:rsidRPr="00A94457" w:rsidRDefault="00A94457" w:rsidP="00A94457">
      <w:pPr>
        <w:spacing w:before="80" w:after="80" w:line="240" w:lineRule="auto"/>
        <w:ind w:left="0"/>
        <w:rPr>
          <w:rFonts w:ascii="Times New Roman" w:hAnsi="Times New Roman" w:cs="Times New Roman"/>
          <w:sz w:val="8"/>
          <w:szCs w:val="8"/>
        </w:rPr>
      </w:pPr>
    </w:p>
    <w:p w14:paraId="2FC973EF" w14:textId="522CF2A5" w:rsidR="00C00838" w:rsidRDefault="00C00838" w:rsidP="00A94457">
      <w:pPr>
        <w:pStyle w:val="ListParagraph"/>
        <w:numPr>
          <w:ilvl w:val="2"/>
          <w:numId w:val="30"/>
        </w:numPr>
        <w:spacing w:before="80" w:after="80" w:line="240" w:lineRule="auto"/>
        <w:contextualSpacing w:val="0"/>
        <w:rPr>
          <w:rFonts w:ascii="Times New Roman" w:hAnsi="Times New Roman" w:cs="Times New Roman"/>
          <w:sz w:val="24"/>
          <w:szCs w:val="24"/>
        </w:rPr>
      </w:pPr>
      <w:r w:rsidRPr="00A94457">
        <w:rPr>
          <w:rFonts w:ascii="Times New Roman" w:hAnsi="Times New Roman" w:cs="Times New Roman"/>
          <w:sz w:val="24"/>
          <w:szCs w:val="24"/>
        </w:rPr>
        <w:t>In addition to the Special Permit criteria included in this Bylaw, the Planning Board shall consider the following in its discretion to approve or deny a special permit:</w:t>
      </w:r>
    </w:p>
    <w:p w14:paraId="21659323" w14:textId="77777777" w:rsidR="00A94457" w:rsidRPr="00A94457" w:rsidRDefault="00A94457" w:rsidP="00A94457">
      <w:pPr>
        <w:pStyle w:val="ListParagraph"/>
        <w:spacing w:before="80" w:after="80" w:line="240" w:lineRule="auto"/>
        <w:ind w:left="4320"/>
        <w:contextualSpacing w:val="0"/>
        <w:rPr>
          <w:rFonts w:ascii="Times New Roman" w:hAnsi="Times New Roman" w:cs="Times New Roman"/>
          <w:sz w:val="4"/>
          <w:szCs w:val="4"/>
        </w:rPr>
      </w:pPr>
    </w:p>
    <w:p w14:paraId="0F24A409" w14:textId="77777777" w:rsidR="00A94457" w:rsidRPr="00A94457" w:rsidRDefault="00C00838" w:rsidP="00A94457">
      <w:pPr>
        <w:pStyle w:val="ListParagraph"/>
        <w:numPr>
          <w:ilvl w:val="7"/>
          <w:numId w:val="34"/>
        </w:numPr>
        <w:spacing w:before="80" w:after="120" w:line="240" w:lineRule="auto"/>
        <w:contextualSpacing w:val="0"/>
        <w:rPr>
          <w:rFonts w:ascii="Times New Roman" w:hAnsi="Times New Roman" w:cs="Times New Roman"/>
          <w:sz w:val="24"/>
          <w:szCs w:val="24"/>
          <w:u w:val="single"/>
        </w:rPr>
      </w:pPr>
      <w:r w:rsidRPr="00C00838">
        <w:rPr>
          <w:rFonts w:ascii="Times New Roman" w:hAnsi="Times New Roman" w:cs="Times New Roman"/>
          <w:sz w:val="24"/>
          <w:szCs w:val="24"/>
        </w:rPr>
        <w:t>The extent and nature of the proposed alteration.</w:t>
      </w:r>
    </w:p>
    <w:p w14:paraId="6525314E" w14:textId="70764627" w:rsidR="00A94457" w:rsidRPr="00A94457" w:rsidRDefault="00C00838" w:rsidP="00A94457">
      <w:pPr>
        <w:pStyle w:val="ListParagraph"/>
        <w:numPr>
          <w:ilvl w:val="7"/>
          <w:numId w:val="34"/>
        </w:numPr>
        <w:spacing w:before="80" w:after="120" w:line="240" w:lineRule="auto"/>
        <w:contextualSpacing w:val="0"/>
        <w:rPr>
          <w:rFonts w:ascii="Times New Roman" w:hAnsi="Times New Roman" w:cs="Times New Roman"/>
          <w:sz w:val="24"/>
          <w:szCs w:val="24"/>
          <w:u w:val="single"/>
        </w:rPr>
      </w:pPr>
      <w:r w:rsidRPr="00A94457">
        <w:rPr>
          <w:rFonts w:ascii="Times New Roman" w:hAnsi="Times New Roman" w:cs="Times New Roman"/>
          <w:sz w:val="24"/>
          <w:szCs w:val="24"/>
        </w:rPr>
        <w:t>The consistency of the proposed alteration with the spirit of the Zoning By-law</w:t>
      </w:r>
      <w:r w:rsidR="00FC68EC">
        <w:rPr>
          <w:rFonts w:ascii="Times New Roman" w:hAnsi="Times New Roman" w:cs="Times New Roman"/>
          <w:sz w:val="24"/>
          <w:szCs w:val="24"/>
        </w:rPr>
        <w:t xml:space="preserve"> and the most recent edition of the Hamilton Master Plan</w:t>
      </w:r>
      <w:r w:rsidRPr="00A94457">
        <w:rPr>
          <w:rFonts w:ascii="Times New Roman" w:hAnsi="Times New Roman" w:cs="Times New Roman"/>
          <w:sz w:val="24"/>
          <w:szCs w:val="24"/>
        </w:rPr>
        <w:t>.</w:t>
      </w:r>
    </w:p>
    <w:p w14:paraId="422D08B5" w14:textId="7D69F692" w:rsidR="00C00838" w:rsidRPr="00A94457" w:rsidRDefault="00C00838" w:rsidP="00A94457">
      <w:pPr>
        <w:pStyle w:val="ListParagraph"/>
        <w:numPr>
          <w:ilvl w:val="7"/>
          <w:numId w:val="34"/>
        </w:numPr>
        <w:spacing w:before="80" w:after="120" w:line="240" w:lineRule="auto"/>
        <w:contextualSpacing w:val="0"/>
        <w:rPr>
          <w:rFonts w:ascii="Times New Roman" w:hAnsi="Times New Roman" w:cs="Times New Roman"/>
          <w:sz w:val="24"/>
          <w:szCs w:val="24"/>
          <w:u w:val="single"/>
        </w:rPr>
      </w:pPr>
      <w:r w:rsidRPr="00A94457">
        <w:rPr>
          <w:rFonts w:ascii="Times New Roman" w:hAnsi="Times New Roman" w:cs="Times New Roman"/>
          <w:sz w:val="24"/>
          <w:szCs w:val="24"/>
        </w:rPr>
        <w:t xml:space="preserve">The impact of the proposed alteration to the neighborhood when compared to the existing nonconforming use. </w:t>
      </w:r>
    </w:p>
    <w:p w14:paraId="54B3E9FC" w14:textId="64763955" w:rsidR="00C00838" w:rsidRPr="00A94457" w:rsidRDefault="00C00838" w:rsidP="00A94457">
      <w:pPr>
        <w:pStyle w:val="ListParagraph"/>
        <w:numPr>
          <w:ilvl w:val="0"/>
          <w:numId w:val="35"/>
        </w:numPr>
        <w:spacing w:before="80" w:after="80" w:line="240" w:lineRule="auto"/>
        <w:rPr>
          <w:rFonts w:ascii="Times New Roman" w:hAnsi="Times New Roman" w:cs="Times New Roman"/>
          <w:sz w:val="24"/>
          <w:szCs w:val="24"/>
          <w:u w:val="single"/>
        </w:rPr>
      </w:pPr>
      <w:r w:rsidRPr="00A94457">
        <w:rPr>
          <w:rFonts w:ascii="Times New Roman" w:hAnsi="Times New Roman" w:cs="Times New Roman"/>
          <w:sz w:val="24"/>
          <w:szCs w:val="24"/>
        </w:rPr>
        <w:t>Should a nonconforming structure be moved for any distance on the lot upon which it is located, it shall be moved to make the structure conforming to setbacks.</w:t>
      </w:r>
    </w:p>
    <w:p w14:paraId="26825A42" w14:textId="77777777" w:rsidR="00A94457" w:rsidRPr="00A94457" w:rsidRDefault="00A94457" w:rsidP="00A94457">
      <w:pPr>
        <w:pStyle w:val="ListParagraph"/>
        <w:spacing w:before="80" w:after="80" w:line="240" w:lineRule="auto"/>
        <w:ind w:left="3600"/>
        <w:rPr>
          <w:rFonts w:ascii="Times New Roman" w:hAnsi="Times New Roman" w:cs="Times New Roman"/>
          <w:sz w:val="12"/>
          <w:szCs w:val="12"/>
          <w:u w:val="single"/>
        </w:rPr>
      </w:pPr>
    </w:p>
    <w:p w14:paraId="7E98C898" w14:textId="77777777" w:rsidR="00A94457" w:rsidRPr="00FC68EC" w:rsidRDefault="00A94457" w:rsidP="00A94457">
      <w:pPr>
        <w:spacing w:before="80" w:after="80" w:line="240" w:lineRule="auto"/>
        <w:ind w:left="0"/>
        <w:rPr>
          <w:rFonts w:ascii="Times New Roman" w:hAnsi="Times New Roman" w:cs="Times New Roman"/>
          <w:sz w:val="4"/>
          <w:szCs w:val="4"/>
        </w:rPr>
      </w:pPr>
    </w:p>
    <w:p w14:paraId="058437C4" w14:textId="766ED468" w:rsidR="00143A84" w:rsidRDefault="00C55F30" w:rsidP="00C55F30">
      <w:pPr>
        <w:numPr>
          <w:ilvl w:val="0"/>
          <w:numId w:val="26"/>
        </w:numPr>
        <w:pBdr>
          <w:top w:val="nil"/>
          <w:left w:val="nil"/>
          <w:bottom w:val="nil"/>
          <w:right w:val="nil"/>
          <w:between w:val="nil"/>
        </w:pBdr>
        <w:spacing w:after="200"/>
        <w:ind w:left="1440"/>
        <w:rPr>
          <w:rFonts w:ascii="Times New Roman" w:eastAsia="Times New Roman" w:hAnsi="Times New Roman" w:cs="Times New Roman"/>
          <w:iCs/>
          <w:sz w:val="24"/>
          <w:szCs w:val="24"/>
        </w:rPr>
      </w:pPr>
      <w:r w:rsidRPr="00C55F30">
        <w:rPr>
          <w:rFonts w:ascii="Times New Roman" w:eastAsia="Times New Roman" w:hAnsi="Times New Roman" w:cs="Times New Roman"/>
          <w:i/>
          <w:sz w:val="24"/>
          <w:szCs w:val="24"/>
        </w:rPr>
        <w:t>Nonconforming Site Characteristics.</w:t>
      </w:r>
      <w:r w:rsidRPr="00C55F30">
        <w:rPr>
          <w:rFonts w:ascii="Times New Roman" w:eastAsia="Times New Roman" w:hAnsi="Times New Roman" w:cs="Times New Roman"/>
          <w:iCs/>
          <w:sz w:val="24"/>
          <w:szCs w:val="24"/>
        </w:rPr>
        <w:t xml:space="preserve"> Nonconforming site characteristics governed under Section 9.8.6 Site Standards, including parking, driveways, landscaping, lighting, and screening, shall not be altered such that they are made more non-conforming with the standards and requirements of this By-law.</w:t>
      </w:r>
    </w:p>
    <w:p w14:paraId="38B05FF0" w14:textId="77777777" w:rsidR="00AC0634" w:rsidRPr="00A449A4" w:rsidRDefault="006976C9" w:rsidP="00AC0634">
      <w:pPr>
        <w:numPr>
          <w:ilvl w:val="0"/>
          <w:numId w:val="36"/>
        </w:numPr>
        <w:pBdr>
          <w:top w:val="nil"/>
          <w:left w:val="nil"/>
          <w:bottom w:val="nil"/>
          <w:right w:val="nil"/>
          <w:between w:val="nil"/>
        </w:pBdr>
        <w:spacing w:after="200"/>
        <w:ind w:hanging="360"/>
        <w:rPr>
          <w:rFonts w:ascii="Times New Roman" w:eastAsia="Times New Roman" w:hAnsi="Times New Roman" w:cs="Times New Roman"/>
          <w:iCs/>
          <w:sz w:val="24"/>
          <w:szCs w:val="24"/>
        </w:rPr>
      </w:pPr>
      <w:r>
        <w:rPr>
          <w:rFonts w:ascii="Times New Roman" w:eastAsia="Times New Roman" w:hAnsi="Times New Roman" w:cs="Times New Roman"/>
          <w:i/>
          <w:sz w:val="24"/>
          <w:szCs w:val="24"/>
        </w:rPr>
        <w:t>Nonconforming Signs.</w:t>
      </w:r>
      <w:r>
        <w:rPr>
          <w:rFonts w:ascii="Times New Roman" w:eastAsia="Times New Roman" w:hAnsi="Times New Roman" w:cs="Times New Roman"/>
          <w:iCs/>
          <w:sz w:val="24"/>
          <w:szCs w:val="24"/>
        </w:rPr>
        <w:t xml:space="preserve"> </w:t>
      </w:r>
      <w:r w:rsidR="00AC0634" w:rsidRPr="00473B25">
        <w:rPr>
          <w:rFonts w:ascii="Times New Roman" w:eastAsia="Times New Roman" w:hAnsi="Times New Roman" w:cs="Times New Roman"/>
          <w:i/>
          <w:sz w:val="24"/>
          <w:szCs w:val="24"/>
        </w:rPr>
        <w:t>Nonconforming Signs.</w:t>
      </w:r>
      <w:r w:rsidR="00AC0634" w:rsidRPr="00473B25">
        <w:rPr>
          <w:rFonts w:ascii="Times New Roman" w:eastAsia="Times New Roman" w:hAnsi="Times New Roman" w:cs="Times New Roman"/>
          <w:iCs/>
          <w:sz w:val="24"/>
          <w:szCs w:val="24"/>
        </w:rPr>
        <w:t xml:space="preserve"> </w:t>
      </w:r>
      <w:r w:rsidR="00AC0634">
        <w:rPr>
          <w:rFonts w:ascii="Times New Roman" w:eastAsia="Calibri" w:hAnsi="Times New Roman" w:cs="Times New Roman"/>
          <w:kern w:val="2"/>
          <w:sz w:val="24"/>
          <w:szCs w:val="24"/>
          <w:lang w:val="en-US"/>
          <w14:ligatures w14:val="standardContextual"/>
        </w:rPr>
        <w:t>N</w:t>
      </w:r>
      <w:r w:rsidR="00AC0634" w:rsidRPr="00B2140F">
        <w:rPr>
          <w:rFonts w:ascii="Times New Roman" w:eastAsia="Calibri" w:hAnsi="Times New Roman" w:cs="Times New Roman"/>
          <w:kern w:val="2"/>
          <w:sz w:val="24"/>
          <w:szCs w:val="24"/>
          <w:lang w:val="en-US"/>
          <w14:ligatures w14:val="standardContextual"/>
        </w:rPr>
        <w:t xml:space="preserve">onconforming </w:t>
      </w:r>
      <w:r w:rsidR="00AC0634">
        <w:rPr>
          <w:rFonts w:ascii="Times New Roman" w:eastAsia="Calibri" w:hAnsi="Times New Roman" w:cs="Times New Roman"/>
          <w:kern w:val="2"/>
          <w:sz w:val="24"/>
          <w:szCs w:val="24"/>
          <w:lang w:val="en-US"/>
          <w14:ligatures w14:val="standardContextual"/>
        </w:rPr>
        <w:t>signs</w:t>
      </w:r>
      <w:r w:rsidR="00AC0634" w:rsidRPr="00B2140F">
        <w:rPr>
          <w:rFonts w:ascii="Times New Roman" w:eastAsia="Calibri" w:hAnsi="Times New Roman" w:cs="Times New Roman"/>
          <w:kern w:val="2"/>
          <w:sz w:val="24"/>
          <w:szCs w:val="24"/>
          <w:lang w:val="en-US"/>
          <w14:ligatures w14:val="standardContextual"/>
        </w:rPr>
        <w:t xml:space="preserve"> </w:t>
      </w:r>
      <w:r w:rsidR="00AC0634">
        <w:rPr>
          <w:rFonts w:ascii="Times New Roman" w:eastAsia="Calibri" w:hAnsi="Times New Roman" w:cs="Times New Roman"/>
          <w:kern w:val="2"/>
          <w:sz w:val="24"/>
          <w:szCs w:val="24"/>
          <w:lang w:val="en-US"/>
          <w14:ligatures w14:val="standardContextual"/>
        </w:rPr>
        <w:t xml:space="preserve">in the Town Center District </w:t>
      </w:r>
      <w:r w:rsidR="00AC0634" w:rsidRPr="00B2140F">
        <w:rPr>
          <w:rFonts w:ascii="Times New Roman" w:eastAsia="Calibri" w:hAnsi="Times New Roman" w:cs="Times New Roman"/>
          <w:kern w:val="2"/>
          <w:sz w:val="24"/>
          <w:szCs w:val="24"/>
          <w:lang w:val="en-US"/>
          <w14:ligatures w14:val="standardContextual"/>
        </w:rPr>
        <w:t xml:space="preserve">may continue only in accordance with </w:t>
      </w:r>
      <w:r w:rsidR="00AC0634">
        <w:rPr>
          <w:rFonts w:ascii="Times New Roman" w:eastAsia="Calibri" w:hAnsi="Times New Roman" w:cs="Times New Roman"/>
          <w:kern w:val="2"/>
          <w:sz w:val="24"/>
          <w:szCs w:val="24"/>
          <w:lang w:val="en-US"/>
          <w14:ligatures w14:val="standardContextual"/>
        </w:rPr>
        <w:t>the</w:t>
      </w:r>
      <w:r w:rsidR="00AC0634" w:rsidRPr="00B2140F">
        <w:rPr>
          <w:rFonts w:ascii="Times New Roman" w:eastAsia="Calibri" w:hAnsi="Times New Roman" w:cs="Times New Roman"/>
          <w:kern w:val="2"/>
          <w:sz w:val="24"/>
          <w:szCs w:val="24"/>
          <w:lang w:val="en-US"/>
          <w14:ligatures w14:val="standardContextual"/>
        </w:rPr>
        <w:t xml:space="preserve"> provisions of this Subsection.</w:t>
      </w:r>
    </w:p>
    <w:p w14:paraId="615D560C" w14:textId="77777777" w:rsidR="00AC0634" w:rsidRPr="007F08C3" w:rsidRDefault="00AC0634" w:rsidP="00AC0634">
      <w:pPr>
        <w:numPr>
          <w:ilvl w:val="1"/>
          <w:numId w:val="36"/>
        </w:numPr>
        <w:pBdr>
          <w:top w:val="nil"/>
          <w:left w:val="nil"/>
          <w:bottom w:val="nil"/>
          <w:right w:val="nil"/>
          <w:between w:val="nil"/>
        </w:pBdr>
        <w:spacing w:after="200"/>
        <w:rPr>
          <w:rFonts w:ascii="Times New Roman" w:eastAsia="Times New Roman" w:hAnsi="Times New Roman" w:cs="Times New Roman"/>
          <w:iCs/>
          <w:sz w:val="24"/>
          <w:szCs w:val="24"/>
        </w:rPr>
      </w:pPr>
      <w:r w:rsidRPr="00A449A4">
        <w:rPr>
          <w:rFonts w:ascii="Times New Roman" w:eastAsia="Times New Roman" w:hAnsi="Times New Roman" w:cs="Times New Roman"/>
          <w:i/>
          <w:sz w:val="24"/>
          <w:szCs w:val="24"/>
        </w:rPr>
        <w:t xml:space="preserve">Repair and Maintenance. </w:t>
      </w:r>
      <w:r w:rsidRPr="00A449A4">
        <w:rPr>
          <w:rFonts w:ascii="Times New Roman" w:eastAsia="Times New Roman" w:hAnsi="Times New Roman" w:cs="Times New Roman"/>
          <w:iCs/>
          <w:sz w:val="24"/>
          <w:szCs w:val="24"/>
        </w:rPr>
        <w:t>Minor repairs and maintenance of a nonconforming sign</w:t>
      </w:r>
      <w:r>
        <w:rPr>
          <w:rFonts w:ascii="Times New Roman" w:eastAsia="Times New Roman" w:hAnsi="Times New Roman" w:cs="Times New Roman"/>
          <w:iCs/>
          <w:sz w:val="24"/>
          <w:szCs w:val="24"/>
        </w:rPr>
        <w:t>,</w:t>
      </w:r>
      <w:r w:rsidRPr="00A449A4">
        <w:rPr>
          <w:rFonts w:ascii="Times New Roman" w:eastAsia="Times New Roman" w:hAnsi="Times New Roman" w:cs="Times New Roman"/>
          <w:iCs/>
          <w:sz w:val="24"/>
          <w:szCs w:val="24"/>
        </w:rPr>
        <w:t xml:space="preserve"> which are necessary to keep such sign in sound condition, are permitted so long as the nonconformity is not increased.</w:t>
      </w:r>
    </w:p>
    <w:p w14:paraId="54BAFEB9" w14:textId="77777777" w:rsidR="00AC0634" w:rsidRDefault="00AC0634" w:rsidP="00AC0634">
      <w:pPr>
        <w:numPr>
          <w:ilvl w:val="1"/>
          <w:numId w:val="36"/>
        </w:numPr>
        <w:pBdr>
          <w:top w:val="nil"/>
          <w:left w:val="nil"/>
          <w:bottom w:val="nil"/>
          <w:right w:val="nil"/>
          <w:between w:val="nil"/>
        </w:pBdr>
        <w:spacing w:after="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Modification. </w:t>
      </w:r>
    </w:p>
    <w:p w14:paraId="24CADC6B" w14:textId="77777777" w:rsidR="00AC0634" w:rsidRPr="007F08C3" w:rsidRDefault="00AC0634" w:rsidP="00AC0634">
      <w:pPr>
        <w:numPr>
          <w:ilvl w:val="2"/>
          <w:numId w:val="36"/>
        </w:numPr>
        <w:pBdr>
          <w:top w:val="nil"/>
          <w:left w:val="nil"/>
          <w:bottom w:val="nil"/>
          <w:right w:val="nil"/>
          <w:between w:val="nil"/>
        </w:pBdr>
        <w:spacing w:after="200"/>
        <w:rPr>
          <w:rFonts w:ascii="Times New Roman" w:eastAsia="Times New Roman" w:hAnsi="Times New Roman" w:cs="Times New Roman"/>
          <w:i/>
          <w:sz w:val="24"/>
          <w:szCs w:val="24"/>
        </w:rPr>
      </w:pPr>
      <w:r>
        <w:rPr>
          <w:rFonts w:ascii="Times New Roman" w:eastAsia="Times New Roman" w:hAnsi="Times New Roman" w:cs="Times New Roman"/>
          <w:iCs/>
          <w:sz w:val="24"/>
          <w:szCs w:val="24"/>
        </w:rPr>
        <w:t>No sign may be enlarged or altered in such a way that increases the extent of nonconformity or causes a previously conforming sign to become nonconforming.</w:t>
      </w:r>
    </w:p>
    <w:p w14:paraId="1576CD37" w14:textId="77777777" w:rsidR="00AC0634" w:rsidRPr="007F08C3" w:rsidRDefault="00AC0634" w:rsidP="00AC0634">
      <w:pPr>
        <w:numPr>
          <w:ilvl w:val="2"/>
          <w:numId w:val="36"/>
        </w:numPr>
        <w:pBdr>
          <w:top w:val="nil"/>
          <w:left w:val="nil"/>
          <w:bottom w:val="nil"/>
          <w:right w:val="nil"/>
          <w:between w:val="nil"/>
        </w:pBdr>
        <w:spacing w:after="200"/>
        <w:rPr>
          <w:rFonts w:ascii="Times New Roman" w:eastAsia="Times New Roman" w:hAnsi="Times New Roman" w:cs="Times New Roman"/>
          <w:i/>
          <w:sz w:val="24"/>
          <w:szCs w:val="24"/>
        </w:rPr>
      </w:pPr>
      <w:bookmarkStart w:id="4" w:name="_Hlk200564300"/>
      <w:r>
        <w:rPr>
          <w:rFonts w:ascii="Times New Roman" w:eastAsia="Times New Roman" w:hAnsi="Times New Roman" w:cs="Times New Roman"/>
          <w:iCs/>
          <w:sz w:val="24"/>
          <w:szCs w:val="24"/>
        </w:rPr>
        <w:lastRenderedPageBreak/>
        <w:t>A nonconforming sign may not be moved or replaced except to bring the sign into complete conformity with this By-law.</w:t>
      </w:r>
    </w:p>
    <w:bookmarkEnd w:id="4"/>
    <w:p w14:paraId="09AB7061" w14:textId="77777777" w:rsidR="00AC0634" w:rsidRPr="002277E3" w:rsidRDefault="00AC0634" w:rsidP="00AC0634">
      <w:pPr>
        <w:pStyle w:val="ListParagraph"/>
        <w:numPr>
          <w:ilvl w:val="2"/>
          <w:numId w:val="34"/>
        </w:numPr>
        <w:pBdr>
          <w:top w:val="nil"/>
          <w:left w:val="nil"/>
          <w:bottom w:val="nil"/>
          <w:right w:val="nil"/>
          <w:between w:val="nil"/>
        </w:pBdr>
        <w:spacing w:after="200"/>
        <w:contextualSpacing w:val="0"/>
        <w:rPr>
          <w:rFonts w:ascii="Times New Roman" w:eastAsia="Times New Roman" w:hAnsi="Times New Roman" w:cs="Times New Roman"/>
          <w:iCs/>
          <w:sz w:val="24"/>
          <w:szCs w:val="24"/>
        </w:rPr>
      </w:pPr>
      <w:r w:rsidRPr="007F08C3">
        <w:rPr>
          <w:rFonts w:ascii="Times New Roman" w:eastAsia="Times New Roman" w:hAnsi="Times New Roman" w:cs="Times New Roman"/>
          <w:i/>
          <w:sz w:val="24"/>
          <w:szCs w:val="24"/>
        </w:rPr>
        <w:t>Damage or Destruction.</w:t>
      </w:r>
      <w:r w:rsidRPr="00943E22">
        <w:rPr>
          <w:rFonts w:ascii="Times New Roman" w:eastAsia="Times New Roman" w:hAnsi="Times New Roman" w:cs="Times New Roman"/>
          <w:i/>
          <w:sz w:val="24"/>
          <w:szCs w:val="24"/>
        </w:rPr>
        <w:t xml:space="preserve"> </w:t>
      </w:r>
      <w:r w:rsidRPr="002277E3">
        <w:rPr>
          <w:rFonts w:ascii="Times New Roman" w:hAnsi="Times New Roman" w:cs="Times New Roman"/>
          <w:sz w:val="24"/>
          <w:szCs w:val="24"/>
        </w:rPr>
        <w:t xml:space="preserve">Any nonconforming sign which is partially damaged or destroyed by any means, </w:t>
      </w:r>
      <w:r w:rsidRPr="00940328">
        <w:rPr>
          <w:rFonts w:ascii="Times New Roman" w:hAnsi="Times New Roman" w:cs="Times New Roman"/>
          <w:sz w:val="24"/>
          <w:szCs w:val="24"/>
        </w:rPr>
        <w:t>beyond</w:t>
      </w:r>
      <w:r w:rsidRPr="002277E3">
        <w:rPr>
          <w:rFonts w:ascii="Times New Roman" w:hAnsi="Times New Roman" w:cs="Times New Roman"/>
          <w:sz w:val="24"/>
          <w:szCs w:val="24"/>
        </w:rPr>
        <w:t xml:space="preserve"> 50</w:t>
      </w:r>
      <w:r>
        <w:rPr>
          <w:rFonts w:ascii="Times New Roman" w:hAnsi="Times New Roman" w:cs="Times New Roman"/>
          <w:sz w:val="24"/>
          <w:szCs w:val="24"/>
        </w:rPr>
        <w:t xml:space="preserve"> percent</w:t>
      </w:r>
      <w:r w:rsidRPr="002277E3">
        <w:rPr>
          <w:rFonts w:ascii="Times New Roman" w:hAnsi="Times New Roman" w:cs="Times New Roman"/>
          <w:sz w:val="24"/>
          <w:szCs w:val="24"/>
        </w:rPr>
        <w:t xml:space="preserve"> of its </w:t>
      </w:r>
      <w:r>
        <w:rPr>
          <w:rFonts w:ascii="Times New Roman" w:hAnsi="Times New Roman" w:cs="Times New Roman"/>
          <w:sz w:val="24"/>
          <w:szCs w:val="24"/>
        </w:rPr>
        <w:t>value</w:t>
      </w:r>
      <w:r w:rsidRPr="002277E3">
        <w:rPr>
          <w:rFonts w:ascii="Times New Roman" w:hAnsi="Times New Roman" w:cs="Times New Roman"/>
          <w:sz w:val="24"/>
          <w:szCs w:val="24"/>
        </w:rPr>
        <w:t>, shall not be restored, but shall be removed or reconstructed in conformance with the provisions of this section.</w:t>
      </w:r>
    </w:p>
    <w:p w14:paraId="1102F1F6" w14:textId="77777777" w:rsidR="00AC0634" w:rsidRPr="00943E22" w:rsidRDefault="00AC0634" w:rsidP="00AC0634">
      <w:pPr>
        <w:numPr>
          <w:ilvl w:val="1"/>
          <w:numId w:val="36"/>
        </w:numPr>
        <w:pBdr>
          <w:top w:val="nil"/>
          <w:left w:val="nil"/>
          <w:bottom w:val="nil"/>
          <w:right w:val="nil"/>
          <w:between w:val="nil"/>
        </w:pBdr>
        <w:spacing w:after="200"/>
        <w:ind w:left="2160" w:hanging="274"/>
        <w:rPr>
          <w:rFonts w:ascii="Times New Roman" w:eastAsia="Times New Roman" w:hAnsi="Times New Roman" w:cs="Times New Roman"/>
          <w:i/>
          <w:sz w:val="24"/>
          <w:szCs w:val="24"/>
        </w:rPr>
      </w:pPr>
      <w:r w:rsidRPr="00943E22">
        <w:rPr>
          <w:rFonts w:ascii="Times New Roman" w:eastAsia="Times New Roman" w:hAnsi="Times New Roman" w:cs="Times New Roman"/>
          <w:i/>
          <w:sz w:val="24"/>
          <w:szCs w:val="24"/>
        </w:rPr>
        <w:t>Discontinuance.</w:t>
      </w:r>
      <w:r w:rsidRPr="00943E22">
        <w:rPr>
          <w:rFonts w:ascii="Times New Roman" w:eastAsia="Times New Roman" w:hAnsi="Times New Roman" w:cs="Times New Roman"/>
          <w:iCs/>
          <w:sz w:val="24"/>
          <w:szCs w:val="24"/>
        </w:rPr>
        <w:t xml:space="preserve">  </w:t>
      </w:r>
    </w:p>
    <w:p w14:paraId="3909311A" w14:textId="77777777" w:rsidR="00AC0634" w:rsidRPr="002277E3" w:rsidRDefault="00AC0634" w:rsidP="00AC0634">
      <w:pPr>
        <w:pStyle w:val="ListParagraph"/>
        <w:numPr>
          <w:ilvl w:val="2"/>
          <w:numId w:val="36"/>
        </w:numPr>
        <w:pBdr>
          <w:top w:val="nil"/>
          <w:left w:val="nil"/>
          <w:bottom w:val="nil"/>
          <w:right w:val="nil"/>
          <w:between w:val="nil"/>
        </w:pBdr>
        <w:spacing w:after="200"/>
        <w:contextualSpacing w:val="0"/>
        <w:rPr>
          <w:rFonts w:ascii="Times New Roman" w:eastAsia="Times New Roman" w:hAnsi="Times New Roman" w:cs="Times New Roman"/>
          <w:iCs/>
          <w:sz w:val="24"/>
          <w:szCs w:val="24"/>
        </w:rPr>
      </w:pPr>
      <w:r w:rsidRPr="002277E3">
        <w:rPr>
          <w:rFonts w:ascii="Times New Roman" w:hAnsi="Times New Roman" w:cs="Times New Roman"/>
          <w:sz w:val="24"/>
          <w:szCs w:val="24"/>
        </w:rPr>
        <w:t xml:space="preserve">Any nonconforming sign, the use or copy of which is discontinued or removed for a period of </w:t>
      </w:r>
      <w:r>
        <w:rPr>
          <w:rFonts w:ascii="Times New Roman" w:hAnsi="Times New Roman" w:cs="Times New Roman"/>
          <w:sz w:val="24"/>
          <w:szCs w:val="24"/>
        </w:rPr>
        <w:t>one year or more</w:t>
      </w:r>
      <w:r w:rsidRPr="002277E3">
        <w:rPr>
          <w:rFonts w:ascii="Times New Roman" w:hAnsi="Times New Roman" w:cs="Times New Roman"/>
          <w:sz w:val="24"/>
          <w:szCs w:val="24"/>
        </w:rPr>
        <w:t xml:space="preserve">, regardless of any intent to resume or not to abandon such sign, shall be deemed to be abandoned and shall not </w:t>
      </w:r>
      <w:r w:rsidRPr="008236DF">
        <w:rPr>
          <w:rFonts w:ascii="Times New Roman" w:hAnsi="Times New Roman" w:cs="Times New Roman"/>
          <w:sz w:val="24"/>
          <w:szCs w:val="24"/>
        </w:rPr>
        <w:t>thereafter</w:t>
      </w:r>
      <w:r w:rsidRPr="002277E3">
        <w:rPr>
          <w:rFonts w:ascii="Times New Roman" w:hAnsi="Times New Roman" w:cs="Times New Roman"/>
          <w:sz w:val="24"/>
          <w:szCs w:val="24"/>
        </w:rPr>
        <w:t xml:space="preserve"> be re-established. Abandonment or obsolescence of a nonconforming sign shall terminate immediately the right to maintain such sign. </w:t>
      </w:r>
    </w:p>
    <w:p w14:paraId="30AD77E8" w14:textId="77777777" w:rsidR="00AC0634" w:rsidRDefault="00AC0634" w:rsidP="00AC0634">
      <w:pPr>
        <w:numPr>
          <w:ilvl w:val="2"/>
          <w:numId w:val="37"/>
        </w:numPr>
        <w:pBdr>
          <w:top w:val="nil"/>
          <w:left w:val="nil"/>
          <w:bottom w:val="nil"/>
          <w:right w:val="nil"/>
          <w:between w:val="nil"/>
        </w:pBdr>
        <w:spacing w:after="20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If a nonconforming sign remains blank for a continuous period of one year, that sign shall be deemed abandoned and shall, within 180 days after such abandonment, be altered to comply with this By-law or be removed. For purposes of this By-law, a sign shall be “blank” if:</w:t>
      </w:r>
    </w:p>
    <w:p w14:paraId="09DDC15F" w14:textId="77777777" w:rsidR="00AC0634" w:rsidRDefault="00AC0634" w:rsidP="00AC0634">
      <w:pPr>
        <w:numPr>
          <w:ilvl w:val="3"/>
          <w:numId w:val="37"/>
        </w:numPr>
        <w:pBdr>
          <w:top w:val="nil"/>
          <w:left w:val="nil"/>
          <w:bottom w:val="nil"/>
          <w:right w:val="nil"/>
          <w:between w:val="nil"/>
        </w:pBdr>
        <w:spacing w:after="20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The advertising message it displays becomes illegible in whole or substantial part; or</w:t>
      </w:r>
    </w:p>
    <w:p w14:paraId="1B5014EF" w14:textId="77777777" w:rsidR="00AC0634" w:rsidRDefault="00AC0634" w:rsidP="00AC0634">
      <w:pPr>
        <w:numPr>
          <w:ilvl w:val="3"/>
          <w:numId w:val="37"/>
        </w:numPr>
        <w:pBdr>
          <w:top w:val="nil"/>
          <w:left w:val="nil"/>
          <w:bottom w:val="nil"/>
          <w:right w:val="nil"/>
          <w:between w:val="nil"/>
        </w:pBdr>
        <w:spacing w:after="200"/>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It does not contain an advertising or identification message. For such purposes, signage offering a building or site for sale or lease shall not be deemed to be an advertising or identification message.</w:t>
      </w:r>
    </w:p>
    <w:p w14:paraId="14D79664" w14:textId="4C5FA8D6" w:rsidR="006976C9" w:rsidRPr="00AC0634" w:rsidRDefault="00AC0634" w:rsidP="00AC0634">
      <w:pPr>
        <w:pStyle w:val="ListParagraph"/>
        <w:numPr>
          <w:ilvl w:val="1"/>
          <w:numId w:val="37"/>
        </w:numPr>
        <w:pBdr>
          <w:top w:val="nil"/>
          <w:left w:val="nil"/>
          <w:bottom w:val="nil"/>
          <w:right w:val="nil"/>
          <w:between w:val="nil"/>
        </w:pBdr>
        <w:spacing w:after="200"/>
        <w:contextualSpacing w:val="0"/>
        <w:rPr>
          <w:rFonts w:ascii="Times New Roman" w:eastAsia="Times New Roman" w:hAnsi="Times New Roman" w:cs="Times New Roman"/>
          <w:iCs/>
          <w:sz w:val="24"/>
          <w:szCs w:val="24"/>
        </w:rPr>
      </w:pPr>
      <w:r w:rsidRPr="007F08C3">
        <w:rPr>
          <w:rFonts w:ascii="Times New Roman" w:hAnsi="Times New Roman" w:cs="Times New Roman"/>
          <w:i/>
          <w:iCs/>
          <w:sz w:val="24"/>
          <w:szCs w:val="24"/>
        </w:rPr>
        <w:t>Change of Principal Use</w:t>
      </w:r>
      <w:r>
        <w:rPr>
          <w:rFonts w:ascii="Times New Roman" w:hAnsi="Times New Roman" w:cs="Times New Roman"/>
          <w:sz w:val="24"/>
          <w:szCs w:val="24"/>
        </w:rPr>
        <w:t xml:space="preserve">. </w:t>
      </w:r>
      <w:r w:rsidRPr="002277E3">
        <w:rPr>
          <w:rFonts w:ascii="Times New Roman" w:hAnsi="Times New Roman" w:cs="Times New Roman"/>
          <w:sz w:val="24"/>
          <w:szCs w:val="24"/>
        </w:rPr>
        <w:t xml:space="preserve"> Any nonconforming sign shall be removed or brought into compliance with this </w:t>
      </w:r>
      <w:r>
        <w:rPr>
          <w:rFonts w:ascii="Times New Roman" w:hAnsi="Times New Roman" w:cs="Times New Roman"/>
          <w:sz w:val="24"/>
          <w:szCs w:val="24"/>
        </w:rPr>
        <w:t>By-law</w:t>
      </w:r>
      <w:r w:rsidRPr="002277E3">
        <w:rPr>
          <w:rFonts w:ascii="Times New Roman" w:hAnsi="Times New Roman" w:cs="Times New Roman"/>
          <w:sz w:val="24"/>
          <w:szCs w:val="24"/>
        </w:rPr>
        <w:t xml:space="preserve"> immediately upon a change in the principal use of the site.</w:t>
      </w:r>
    </w:p>
    <w:p w14:paraId="663CFF47" w14:textId="77777777" w:rsidR="00B26EDC" w:rsidRDefault="007B0887">
      <w:pPr>
        <w:pStyle w:val="Heading1"/>
        <w:rPr>
          <w:rFonts w:ascii="Times New Roman" w:eastAsia="Times New Roman" w:hAnsi="Times New Roman" w:cs="Times New Roman"/>
        </w:rPr>
      </w:pPr>
      <w:sdt>
        <w:sdtPr>
          <w:tag w:val="goog_rdk_0"/>
          <w:id w:val="2009869604"/>
        </w:sdtPr>
        <w:sdtEndPr/>
        <w:sdtContent/>
      </w:sdt>
      <w:r w:rsidR="000D3FA6">
        <w:rPr>
          <w:rFonts w:ascii="Times New Roman" w:eastAsia="Times New Roman" w:hAnsi="Times New Roman" w:cs="Times New Roman"/>
        </w:rPr>
        <w:t>9.8.2</w:t>
      </w:r>
      <w:r w:rsidR="000D3FA6">
        <w:rPr>
          <w:rFonts w:ascii="Times New Roman" w:eastAsia="Times New Roman" w:hAnsi="Times New Roman" w:cs="Times New Roman"/>
        </w:rPr>
        <w:tab/>
        <w:t>Interpretation</w:t>
      </w:r>
    </w:p>
    <w:p w14:paraId="4D1A2594" w14:textId="77777777" w:rsidR="00B26EDC" w:rsidRDefault="000606D9">
      <w:pPr>
        <w:pBdr>
          <w:top w:val="nil"/>
          <w:left w:val="nil"/>
          <w:bottom w:val="nil"/>
          <w:right w:val="nil"/>
          <w:between w:val="nil"/>
        </w:pBdr>
        <w:spacing w:after="200"/>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Site Dimensional Standards and Measurements.</w:t>
      </w:r>
    </w:p>
    <w:p w14:paraId="7F206FFC"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Yards.</w:t>
      </w:r>
      <w:r>
        <w:rPr>
          <w:rFonts w:ascii="Times New Roman" w:eastAsia="Times New Roman" w:hAnsi="Times New Roman" w:cs="Times New Roman"/>
          <w:sz w:val="24"/>
          <w:szCs w:val="24"/>
        </w:rPr>
        <w:t xml:space="preserve"> See Section 11, Definitions. Each yard measurement is made perpendicular to the property line and begins at the property line. Measurements are made to the nearest portion of the Building, excluding open porches less than 8 </w:t>
      </w:r>
      <w:r w:rsidR="00FA00A6">
        <w:rPr>
          <w:rFonts w:ascii="Times New Roman" w:eastAsia="Times New Roman" w:hAnsi="Times New Roman" w:cs="Times New Roman"/>
          <w:sz w:val="24"/>
          <w:szCs w:val="24"/>
        </w:rPr>
        <w:t xml:space="preserve">(eight) </w:t>
      </w:r>
      <w:r>
        <w:rPr>
          <w:rFonts w:ascii="Times New Roman" w:eastAsia="Times New Roman" w:hAnsi="Times New Roman" w:cs="Times New Roman"/>
          <w:sz w:val="24"/>
          <w:szCs w:val="24"/>
        </w:rPr>
        <w:t>f</w:t>
      </w:r>
      <w:r w:rsidR="00FA00A6">
        <w:rPr>
          <w:rFonts w:ascii="Times New Roman" w:eastAsia="Times New Roman" w:hAnsi="Times New Roman" w:cs="Times New Roman"/>
          <w:sz w:val="24"/>
          <w:szCs w:val="24"/>
        </w:rPr>
        <w:t xml:space="preserve">eet </w:t>
      </w:r>
      <w:r>
        <w:rPr>
          <w:rFonts w:ascii="Times New Roman" w:eastAsia="Times New Roman" w:hAnsi="Times New Roman" w:cs="Times New Roman"/>
          <w:sz w:val="24"/>
          <w:szCs w:val="24"/>
        </w:rPr>
        <w:t xml:space="preserve">deep and bay windows less than 3 ft. deep. </w:t>
      </w:r>
    </w:p>
    <w:p w14:paraId="1A7512DB"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Lot Frontage.</w:t>
      </w:r>
      <w:r>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t>See</w:t>
      </w:r>
      <w:r>
        <w:rPr>
          <w:rFonts w:ascii="Times New Roman" w:eastAsia="Times New Roman" w:hAnsi="Times New Roman" w:cs="Times New Roman"/>
          <w:sz w:val="24"/>
          <w:szCs w:val="24"/>
        </w:rPr>
        <w:t xml:space="preserve"> Section 11, Definitions. For lots bounded by more than 1 </w:t>
      </w:r>
      <w:r w:rsidR="000D3FA6">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street, all frontages shall conform to the dimensional standards applicable to the front. </w:t>
      </w:r>
    </w:p>
    <w:p w14:paraId="18611C39"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Size.</w:t>
      </w:r>
      <w:r>
        <w:rPr>
          <w:rFonts w:ascii="Times New Roman" w:eastAsia="Times New Roman" w:hAnsi="Times New Roman" w:cs="Times New Roman"/>
          <w:sz w:val="24"/>
          <w:szCs w:val="24"/>
        </w:rPr>
        <w:t xml:space="preserve"> The area of a Lot, measured as the land within the parcel lines. </w:t>
      </w:r>
    </w:p>
    <w:p w14:paraId="6084872E"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Open Space.</w:t>
      </w:r>
      <w:r w:rsidR="000D3FA6">
        <w:rPr>
          <w:rFonts w:ascii="Times New Roman" w:eastAsia="Times New Roman" w:hAnsi="Times New Roman" w:cs="Times New Roman"/>
          <w:sz w:val="24"/>
          <w:szCs w:val="24"/>
        </w:rPr>
        <w:t xml:space="preserve"> Refers to l</w:t>
      </w:r>
      <w:r>
        <w:rPr>
          <w:rFonts w:ascii="Times New Roman" w:eastAsia="Times New Roman" w:hAnsi="Times New Roman" w:cs="Times New Roman"/>
          <w:sz w:val="24"/>
          <w:szCs w:val="24"/>
        </w:rPr>
        <w:t>and within a lot not covered by any structures or area dedicated to vehicular use including parking spaces and drive aisles.</w:t>
      </w:r>
    </w:p>
    <w:p w14:paraId="5742CCB2"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Parking Setbacks.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parking spaces must be located behind the Parking Setback lines or as otherwise indicated. Each setback measurement is made perpendicular to the property line and begins at the property line.</w:t>
      </w:r>
    </w:p>
    <w:p w14:paraId="38B3B277" w14:textId="6DDAE494"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Number of Buildings.</w:t>
      </w:r>
      <w:r>
        <w:rPr>
          <w:rFonts w:ascii="Times New Roman" w:eastAsia="Times New Roman" w:hAnsi="Times New Roman" w:cs="Times New Roman"/>
          <w:sz w:val="24"/>
          <w:szCs w:val="24"/>
        </w:rPr>
        <w:t xml:space="preserve"> Multiple Buildings are permitted on each lot, subject to the dimensional requirements listed in Section 9.8.4. W</w:t>
      </w:r>
      <w:r w:rsidR="000D3FA6">
        <w:rPr>
          <w:rFonts w:ascii="Times New Roman" w:eastAsia="Times New Roman" w:hAnsi="Times New Roman" w:cs="Times New Roman"/>
          <w:sz w:val="24"/>
          <w:szCs w:val="24"/>
        </w:rPr>
        <w:t xml:space="preserve">here there are more than </w:t>
      </w:r>
      <w:r w:rsidR="00FC68EC">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Building</w:t>
      </w:r>
      <w:r w:rsidR="00FC68EC">
        <w:rPr>
          <w:rFonts w:ascii="Times New Roman" w:eastAsia="Times New Roman" w:hAnsi="Times New Roman" w:cs="Times New Roman"/>
          <w:sz w:val="24"/>
          <w:szCs w:val="24"/>
        </w:rPr>
        <w:t xml:space="preserve"> on a lot</w:t>
      </w:r>
      <w:r>
        <w:rPr>
          <w:rFonts w:ascii="Times New Roman" w:eastAsia="Times New Roman" w:hAnsi="Times New Roman" w:cs="Times New Roman"/>
          <w:sz w:val="24"/>
          <w:szCs w:val="24"/>
        </w:rPr>
        <w:t xml:space="preserve">, Floor Area Ratio limitations shall apply to all Buildings cumulatively, and maximum Building Footprint limitations shall be applied on a per Building basis. </w:t>
      </w:r>
    </w:p>
    <w:p w14:paraId="60D244FD" w14:textId="77777777" w:rsidR="00B26EDC" w:rsidRDefault="000606D9">
      <w:pPr>
        <w:numPr>
          <w:ilvl w:val="0"/>
          <w:numId w:val="24"/>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Street Facing Entry Feature.</w:t>
      </w:r>
      <w:r w:rsidR="000D3FA6">
        <w:rPr>
          <w:rFonts w:ascii="Times New Roman" w:eastAsia="Times New Roman" w:hAnsi="Times New Roman" w:cs="Times New Roman"/>
          <w:sz w:val="24"/>
          <w:szCs w:val="24"/>
        </w:rPr>
        <w:t xml:space="preserve"> Refers to a</w:t>
      </w:r>
      <w:r>
        <w:rPr>
          <w:rFonts w:ascii="Times New Roman" w:eastAsia="Times New Roman" w:hAnsi="Times New Roman" w:cs="Times New Roman"/>
          <w:sz w:val="24"/>
          <w:szCs w:val="24"/>
        </w:rPr>
        <w:t xml:space="preserve"> Building entry that is directly accessible and visible from a street. Entry doors are not required to face the street so long as they are accessed through a porch, patio, plaza, canopy or other element facilitating direct visual and physical access from the street.</w:t>
      </w:r>
    </w:p>
    <w:p w14:paraId="7DAD7BDE" w14:textId="77777777" w:rsidR="00B26EDC" w:rsidRDefault="000606D9">
      <w:pPr>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Building Dimensional Standards and Measurements.</w:t>
      </w:r>
    </w:p>
    <w:p w14:paraId="0375EB50" w14:textId="77777777" w:rsidR="00B26EDC" w:rsidRDefault="000606D9">
      <w:pPr>
        <w:numPr>
          <w:ilvl w:val="0"/>
          <w:numId w:val="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Depth.</w:t>
      </w:r>
      <w:r w:rsidR="000D3FA6">
        <w:rPr>
          <w:rFonts w:ascii="Times New Roman" w:eastAsia="Times New Roman" w:hAnsi="Times New Roman" w:cs="Times New Roman"/>
          <w:sz w:val="24"/>
          <w:szCs w:val="24"/>
        </w:rPr>
        <w:t xml:space="preserve"> Refers to the m</w:t>
      </w:r>
      <w:r>
        <w:rPr>
          <w:rFonts w:ascii="Times New Roman" w:eastAsia="Times New Roman" w:hAnsi="Times New Roman" w:cs="Times New Roman"/>
          <w:sz w:val="24"/>
          <w:szCs w:val="24"/>
        </w:rPr>
        <w:t>easurement of a Building, yard, or setback measured perpendicular to a front lot line, excluding open porches less than 8</w:t>
      </w:r>
      <w:r w:rsidR="000D3FA6">
        <w:rPr>
          <w:rFonts w:ascii="Times New Roman" w:eastAsia="Times New Roman" w:hAnsi="Times New Roman" w:cs="Times New Roman"/>
          <w:sz w:val="24"/>
          <w:szCs w:val="24"/>
        </w:rPr>
        <w:t xml:space="preserve"> (eight)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 and bay windows less than 3 </w:t>
      </w:r>
      <w:r w:rsidR="000D3FA6">
        <w:rPr>
          <w:rFonts w:ascii="Times New Roman" w:eastAsia="Times New Roman" w:hAnsi="Times New Roman" w:cs="Times New Roman"/>
          <w:sz w:val="24"/>
          <w:szCs w:val="24"/>
        </w:rPr>
        <w:t xml:space="preserve">(three) </w:t>
      </w:r>
      <w:r>
        <w:rPr>
          <w:rFonts w:ascii="Times New Roman" w:eastAsia="Times New Roman" w:hAnsi="Times New Roman" w:cs="Times New Roman"/>
          <w:sz w:val="24"/>
          <w:szCs w:val="24"/>
        </w:rPr>
        <w:t>f</w:t>
      </w:r>
      <w:r w:rsidR="000D3FA6">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w:t>
      </w:r>
    </w:p>
    <w:p w14:paraId="5DD112AF" w14:textId="77777777" w:rsidR="00B26EDC" w:rsidRDefault="000606D9">
      <w:pPr>
        <w:numPr>
          <w:ilvl w:val="0"/>
          <w:numId w:val="2"/>
        </w:num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Buildout.</w:t>
      </w:r>
      <w:r>
        <w:rPr>
          <w:rFonts w:ascii="Times New Roman" w:eastAsia="Times New Roman" w:hAnsi="Times New Roman" w:cs="Times New Roman"/>
          <w:sz w:val="24"/>
          <w:szCs w:val="24"/>
        </w:rPr>
        <w:t xml:space="preserve"> The ratio of the facade width within the minimum and maximum Front Yard dimensions to the lot width, calculated by dividing the cumulative facade width by the lot width. Facade Buildout is intended to ensure that new development addresses the street in a pedestrian-friendly manner and that frontage conditions are compatible with existing patterns. </w:t>
      </w:r>
    </w:p>
    <w:p w14:paraId="38C6AD60" w14:textId="77777777" w:rsidR="00B26EDC" w:rsidRDefault="000606D9">
      <w:pPr>
        <w:ind w:left="1440"/>
        <w:rPr>
          <w:rFonts w:ascii="Times New Roman" w:eastAsia="Times New Roman" w:hAnsi="Times New Roman" w:cs="Times New Roman"/>
          <w:sz w:val="24"/>
          <w:szCs w:val="24"/>
        </w:rPr>
      </w:pPr>
      <w:bookmarkStart w:id="5" w:name="_heading=h.t1s8p0c93zng" w:colFirst="0" w:colLast="0"/>
      <w:bookmarkEnd w:id="5"/>
      <w:r>
        <w:rPr>
          <w:rFonts w:ascii="Times New Roman" w:eastAsia="Times New Roman" w:hAnsi="Times New Roman" w:cs="Times New Roman"/>
          <w:noProof/>
          <w:sz w:val="24"/>
          <w:szCs w:val="24"/>
          <w:lang w:val="en-US"/>
        </w:rPr>
        <w:drawing>
          <wp:inline distT="114300" distB="114300" distL="114300" distR="114300" wp14:anchorId="2763E202" wp14:editId="3DE23866">
            <wp:extent cx="5486400" cy="1935360"/>
            <wp:effectExtent l="0" t="0" r="0" b="0"/>
            <wp:docPr id="1918645862" name="image15.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black and white diagram of a house&#10;&#10;AI-generated content may be incorrect."/>
                    <pic:cNvPicPr preferRelativeResize="0"/>
                  </pic:nvPicPr>
                  <pic:blipFill>
                    <a:blip r:embed="rId9"/>
                    <a:srcRect t="31237" b="15929"/>
                    <a:stretch>
                      <a:fillRect/>
                    </a:stretch>
                  </pic:blipFill>
                  <pic:spPr>
                    <a:xfrm>
                      <a:off x="0" y="0"/>
                      <a:ext cx="5486400" cy="1935360"/>
                    </a:xfrm>
                    <a:prstGeom prst="rect">
                      <a:avLst/>
                    </a:prstGeom>
                    <a:ln/>
                  </pic:spPr>
                </pic:pic>
              </a:graphicData>
            </a:graphic>
          </wp:inline>
        </w:drawing>
      </w:r>
    </w:p>
    <w:p w14:paraId="38F601A2" w14:textId="77777777"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 Facade Buildout</w:t>
      </w:r>
      <w:r w:rsidR="000D3FA6">
        <w:rPr>
          <w:rFonts w:ascii="Times New Roman" w:eastAsia="Times New Roman" w:hAnsi="Times New Roman" w:cs="Times New Roman"/>
          <w:sz w:val="24"/>
          <w:szCs w:val="24"/>
        </w:rPr>
        <w:t xml:space="preserve"> </w:t>
      </w:r>
      <w:r w:rsidR="000D3FA6">
        <w:rPr>
          <w:rFonts w:ascii="Times New Roman" w:eastAsia="Times New Roman" w:hAnsi="Times New Roman" w:cs="Times New Roman"/>
          <w:sz w:val="24"/>
          <w:szCs w:val="24"/>
        </w:rPr>
        <w:br/>
      </w:r>
    </w:p>
    <w:p w14:paraId="50A981D0" w14:textId="0539D8A4"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Length without Offset.</w:t>
      </w:r>
      <w:r>
        <w:rPr>
          <w:rFonts w:ascii="Times New Roman" w:eastAsia="Times New Roman" w:hAnsi="Times New Roman" w:cs="Times New Roman"/>
          <w:sz w:val="24"/>
          <w:szCs w:val="24"/>
        </w:rPr>
        <w:t xml:space="preserve"> The maximum allowable length of any Building facade, front, side or rear, wit</w:t>
      </w:r>
      <w:r w:rsidR="00FA00A6">
        <w:rPr>
          <w:rFonts w:ascii="Times New Roman" w:eastAsia="Times New Roman" w:hAnsi="Times New Roman" w:cs="Times New Roman"/>
          <w:sz w:val="24"/>
          <w:szCs w:val="24"/>
        </w:rPr>
        <w:t xml:space="preserve">hout a change in plane of </w:t>
      </w:r>
      <w:r w:rsidR="00F75113">
        <w:rPr>
          <w:rFonts w:ascii="Times New Roman" w:eastAsia="Times New Roman" w:hAnsi="Times New Roman" w:cs="Times New Roman"/>
          <w:sz w:val="24"/>
          <w:szCs w:val="24"/>
        </w:rPr>
        <w:t>f</w:t>
      </w:r>
      <w:r w:rsidR="00FA00A6">
        <w:rPr>
          <w:rFonts w:ascii="Times New Roman" w:eastAsia="Times New Roman" w:hAnsi="Times New Roman" w:cs="Times New Roman"/>
          <w:sz w:val="24"/>
          <w:szCs w:val="24"/>
        </w:rPr>
        <w:t xml:space="preserve">ive feet </w:t>
      </w:r>
      <w:r>
        <w:rPr>
          <w:rFonts w:ascii="Times New Roman" w:eastAsia="Times New Roman" w:hAnsi="Times New Roman" w:cs="Times New Roman"/>
          <w:sz w:val="24"/>
          <w:szCs w:val="24"/>
        </w:rPr>
        <w:t>or greater, extending from the ground plane to the Roof. The purpose of offset requirements is to limit long, undifferentiated facades and to ensure that larger Buildings are broken down into smaller elements that are more reflective of the existing context.</w:t>
      </w:r>
    </w:p>
    <w:p w14:paraId="11E5D9DD"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A9A7A72" wp14:editId="035835A5">
            <wp:extent cx="2405063" cy="1887049"/>
            <wp:effectExtent l="0" t="0" r="0" b="0"/>
            <wp:docPr id="1918645864"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drawing of a house&#10;&#10;AI-generated content may be incorrect."/>
                    <pic:cNvPicPr preferRelativeResize="0"/>
                  </pic:nvPicPr>
                  <pic:blipFill>
                    <a:blip r:embed="rId10"/>
                    <a:srcRect t="4166" b="17458"/>
                    <a:stretch>
                      <a:fillRect/>
                    </a:stretch>
                  </pic:blipFill>
                  <pic:spPr>
                    <a:xfrm>
                      <a:off x="0" y="0"/>
                      <a:ext cx="2405063" cy="1887049"/>
                    </a:xfrm>
                    <a:prstGeom prst="rect">
                      <a:avLst/>
                    </a:prstGeom>
                    <a:ln/>
                  </pic:spPr>
                </pic:pic>
              </a:graphicData>
            </a:graphic>
          </wp:inline>
        </w:drawing>
      </w:r>
    </w:p>
    <w:p w14:paraId="39E3A9D5" w14:textId="77777777" w:rsidR="00B26EDC" w:rsidRDefault="000606D9">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2. Facade Length without Offset</w:t>
      </w:r>
    </w:p>
    <w:p w14:paraId="6DF73335" w14:textId="2F14CC23"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Footprint.</w:t>
      </w:r>
      <w:r>
        <w:rPr>
          <w:rFonts w:ascii="Times New Roman" w:eastAsia="Times New Roman" w:hAnsi="Times New Roman" w:cs="Times New Roman"/>
          <w:sz w:val="24"/>
          <w:szCs w:val="24"/>
        </w:rPr>
        <w:t xml:space="preserve"> 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w:t>
      </w:r>
      <w:r w:rsidR="00FA00A6">
        <w:rPr>
          <w:rFonts w:ascii="Times New Roman" w:eastAsia="Times New Roman" w:hAnsi="Times New Roman" w:cs="Times New Roman"/>
          <w:sz w:val="24"/>
          <w:szCs w:val="24"/>
        </w:rPr>
        <w:t>they do not protrude more than  three</w:t>
      </w:r>
      <w:r w:rsidR="00F75113">
        <w:rPr>
          <w:rFonts w:ascii="Times New Roman" w:eastAsia="Times New Roman" w:hAnsi="Times New Roman" w:cs="Times New Roman"/>
          <w:sz w:val="24"/>
          <w:szCs w:val="24"/>
        </w:rPr>
        <w:t xml:space="preserve"> </w:t>
      </w:r>
      <w:r w:rsidR="00FA00A6">
        <w:rPr>
          <w:rFonts w:ascii="Times New Roman" w:eastAsia="Times New Roman" w:hAnsi="Times New Roman" w:cs="Times New Roman"/>
          <w:sz w:val="24"/>
          <w:szCs w:val="24"/>
        </w:rPr>
        <w:t xml:space="preserve">feet </w:t>
      </w:r>
      <w:r>
        <w:rPr>
          <w:rFonts w:ascii="Times New Roman" w:eastAsia="Times New Roman" w:hAnsi="Times New Roman" w:cs="Times New Roman"/>
          <w:sz w:val="24"/>
          <w:szCs w:val="24"/>
        </w:rPr>
        <w:t>from the face of the Building. U</w:t>
      </w:r>
      <w:r w:rsidR="00FA00A6">
        <w:rPr>
          <w:rFonts w:ascii="Times New Roman" w:eastAsia="Times New Roman" w:hAnsi="Times New Roman" w:cs="Times New Roman"/>
          <w:sz w:val="24"/>
          <w:szCs w:val="24"/>
        </w:rPr>
        <w:t>nenclosed porches less than eight feet</w:t>
      </w:r>
      <w:r>
        <w:rPr>
          <w:rFonts w:ascii="Times New Roman" w:eastAsia="Times New Roman" w:hAnsi="Times New Roman" w:cs="Times New Roman"/>
          <w:sz w:val="24"/>
          <w:szCs w:val="24"/>
        </w:rPr>
        <w:t xml:space="preserve"> deep do not contribute to the calculation of the Building Footprint.</w:t>
      </w:r>
    </w:p>
    <w:p w14:paraId="3F74687F"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6A0EA054" wp14:editId="4E29A8DB">
            <wp:extent cx="3657600" cy="3657600"/>
            <wp:effectExtent l="0" t="0" r="0" b="0"/>
            <wp:docPr id="1918645863" name="image8.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house&#10;&#10;AI-generated content may be incorrect."/>
                    <pic:cNvPicPr preferRelativeResize="0"/>
                  </pic:nvPicPr>
                  <pic:blipFill>
                    <a:blip r:embed="rId11"/>
                    <a:srcRect/>
                    <a:stretch>
                      <a:fillRect/>
                    </a:stretch>
                  </pic:blipFill>
                  <pic:spPr>
                    <a:xfrm>
                      <a:off x="0" y="0"/>
                      <a:ext cx="3657600" cy="3657600"/>
                    </a:xfrm>
                    <a:prstGeom prst="rect">
                      <a:avLst/>
                    </a:prstGeom>
                    <a:ln/>
                  </pic:spPr>
                </pic:pic>
              </a:graphicData>
            </a:graphic>
          </wp:inline>
        </w:drawing>
      </w:r>
    </w:p>
    <w:p w14:paraId="6FD9ADDF" w14:textId="77777777" w:rsidR="00B26EDC" w:rsidRDefault="000606D9">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Building Footprint</w:t>
      </w:r>
    </w:p>
    <w:p w14:paraId="0CF026C5"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Separation.</w:t>
      </w:r>
      <w:r>
        <w:rPr>
          <w:rFonts w:ascii="Times New Roman" w:eastAsia="Times New Roman" w:hAnsi="Times New Roman" w:cs="Times New Roman"/>
          <w:sz w:val="24"/>
          <w:szCs w:val="24"/>
        </w:rPr>
        <w:t xml:space="preserve"> The distance between Buildings on a lot, measured from the nearest primary face of each Building at its closest point, excluding bay windows less than 3 ft. d</w:t>
      </w:r>
      <w:r w:rsidR="00FA00A6">
        <w:rPr>
          <w:rFonts w:ascii="Times New Roman" w:eastAsia="Times New Roman" w:hAnsi="Times New Roman" w:cs="Times New Roman"/>
          <w:sz w:val="24"/>
          <w:szCs w:val="24"/>
        </w:rPr>
        <w:t xml:space="preserve">eep and porches less than 8 (eight) feet </w:t>
      </w:r>
      <w:r>
        <w:rPr>
          <w:rFonts w:ascii="Times New Roman" w:eastAsia="Times New Roman" w:hAnsi="Times New Roman" w:cs="Times New Roman"/>
          <w:sz w:val="24"/>
          <w:szCs w:val="24"/>
        </w:rPr>
        <w:t xml:space="preserve">deep. </w:t>
      </w:r>
    </w:p>
    <w:p w14:paraId="740C16A0" w14:textId="77777777" w:rsidR="00B26EDC" w:rsidRDefault="000606D9">
      <w:pPr>
        <w:pBdr>
          <w:top w:val="nil"/>
          <w:left w:val="nil"/>
          <w:bottom w:val="nil"/>
          <w:right w:val="nil"/>
          <w:between w:val="nil"/>
        </w:pBdr>
        <w:spacing w:after="200"/>
        <w:ind w:left="1440" w:hanging="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2F3FBA71" wp14:editId="3AE05592">
            <wp:extent cx="4114800" cy="2756916"/>
            <wp:effectExtent l="0" t="0" r="0" b="0"/>
            <wp:docPr id="1918645866" name="image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house&#10;&#10;AI-generated content may be incorrect."/>
                    <pic:cNvPicPr preferRelativeResize="0"/>
                  </pic:nvPicPr>
                  <pic:blipFill>
                    <a:blip r:embed="rId12"/>
                    <a:srcRect/>
                    <a:stretch>
                      <a:fillRect/>
                    </a:stretch>
                  </pic:blipFill>
                  <pic:spPr>
                    <a:xfrm>
                      <a:off x="0" y="0"/>
                      <a:ext cx="4114800" cy="2756916"/>
                    </a:xfrm>
                    <a:prstGeom prst="rect">
                      <a:avLst/>
                    </a:prstGeom>
                    <a:ln/>
                  </pic:spPr>
                </pic:pic>
              </a:graphicData>
            </a:graphic>
          </wp:inline>
        </w:drawing>
      </w:r>
    </w:p>
    <w:p w14:paraId="0ECCE7C6" w14:textId="77777777" w:rsidR="00B26EDC" w:rsidRDefault="000606D9">
      <w:pPr>
        <w:pBdr>
          <w:top w:val="nil"/>
          <w:left w:val="nil"/>
          <w:bottom w:val="nil"/>
          <w:right w:val="nil"/>
          <w:between w:val="nil"/>
        </w:pBdr>
        <w:spacing w:after="200"/>
        <w:ind w:firstLine="16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Building Separation</w:t>
      </w:r>
    </w:p>
    <w:p w14:paraId="65E43CEB" w14:textId="77777777" w:rsidR="00B26EDC" w:rsidRDefault="00B26EDC">
      <w:pPr>
        <w:pBdr>
          <w:top w:val="nil"/>
          <w:left w:val="nil"/>
          <w:bottom w:val="nil"/>
          <w:right w:val="nil"/>
          <w:between w:val="nil"/>
        </w:pBdr>
        <w:spacing w:after="200"/>
        <w:ind w:left="0"/>
        <w:rPr>
          <w:rFonts w:ascii="Times New Roman" w:eastAsia="Times New Roman" w:hAnsi="Times New Roman" w:cs="Times New Roman"/>
          <w:sz w:val="24"/>
          <w:szCs w:val="24"/>
        </w:rPr>
      </w:pPr>
    </w:p>
    <w:p w14:paraId="0001E0BC"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Height.</w:t>
      </w:r>
      <w:r>
        <w:rPr>
          <w:rFonts w:ascii="Times New Roman" w:eastAsia="Times New Roman" w:hAnsi="Times New Roman" w:cs="Times New Roman"/>
          <w:sz w:val="24"/>
          <w:szCs w:val="24"/>
        </w:rPr>
        <w:t xml:space="preserve"> See Section 11, Definitions. In the Town Center District, for Buildings on lots fronting more than 1</w:t>
      </w:r>
      <w:r w:rsidR="00FA00A6">
        <w:rPr>
          <w:rFonts w:ascii="Times New Roman" w:eastAsia="Times New Roman" w:hAnsi="Times New Roman" w:cs="Times New Roman"/>
          <w:sz w:val="24"/>
          <w:szCs w:val="24"/>
        </w:rPr>
        <w:t xml:space="preserve"> (one)</w:t>
      </w:r>
      <w:r>
        <w:rPr>
          <w:rFonts w:ascii="Times New Roman" w:eastAsia="Times New Roman" w:hAnsi="Times New Roman" w:cs="Times New Roman"/>
          <w:sz w:val="24"/>
          <w:szCs w:val="24"/>
        </w:rPr>
        <w:t xml:space="preserve"> public way, height shall be measured from all frontages. </w:t>
      </w:r>
    </w:p>
    <w:p w14:paraId="63174C35" w14:textId="595821BA"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Roof</w:t>
      </w:r>
      <w:r w:rsidR="00B76F86">
        <w:rPr>
          <w:rFonts w:ascii="Times New Roman" w:eastAsia="Times New Roman" w:hAnsi="Times New Roman" w:cs="Times New Roman"/>
          <w:i/>
          <w:sz w:val="24"/>
          <w:szCs w:val="24"/>
        </w:rPr>
        <w:t xml:space="preserve"> Type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Roof forms include gable, hip, gambrel, mansard, shed, and flat, and are permitted as detailed in Section 9.8.4.2. Gable, hipped and shed roofs shall have a minimum slope of 9:12. </w:t>
      </w:r>
    </w:p>
    <w:tbl>
      <w:tblPr>
        <w:tblStyle w:val="ab"/>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B26EDC" w14:paraId="1FC0BF71" w14:textId="77777777">
        <w:trPr>
          <w:jc w:val="center"/>
        </w:trPr>
        <w:tc>
          <w:tcPr>
            <w:tcW w:w="3240" w:type="dxa"/>
            <w:tcBorders>
              <w:top w:val="nil"/>
              <w:left w:val="nil"/>
              <w:bottom w:val="nil"/>
              <w:right w:val="nil"/>
            </w:tcBorders>
          </w:tcPr>
          <w:p w14:paraId="0FD38B23"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B3F97AF" wp14:editId="61AADFA7">
                  <wp:extent cx="1828800" cy="1828800"/>
                  <wp:effectExtent l="0" t="0" r="0" b="0"/>
                  <wp:docPr id="1918645865" name="image6.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drawing of a house&#10;&#10;AI-generated content may be incorrect."/>
                          <pic:cNvPicPr preferRelativeResize="0"/>
                        </pic:nvPicPr>
                        <pic:blipFill>
                          <a:blip r:embed="rId13"/>
                          <a:srcRect/>
                          <a:stretch>
                            <a:fillRect/>
                          </a:stretch>
                        </pic:blipFill>
                        <pic:spPr>
                          <a:xfrm>
                            <a:off x="0" y="0"/>
                            <a:ext cx="1828800" cy="1828800"/>
                          </a:xfrm>
                          <a:prstGeom prst="rect">
                            <a:avLst/>
                          </a:prstGeom>
                          <a:ln/>
                        </pic:spPr>
                      </pic:pic>
                    </a:graphicData>
                  </a:graphic>
                </wp:inline>
              </w:drawing>
            </w:r>
          </w:p>
          <w:p w14:paraId="418D850C" w14:textId="77777777" w:rsidR="00B26EDC" w:rsidRDefault="000606D9">
            <w:pPr>
              <w:spacing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Gable Roof</w:t>
            </w:r>
          </w:p>
        </w:tc>
        <w:tc>
          <w:tcPr>
            <w:tcW w:w="3240" w:type="dxa"/>
            <w:tcBorders>
              <w:top w:val="nil"/>
              <w:left w:val="nil"/>
              <w:bottom w:val="nil"/>
              <w:right w:val="nil"/>
            </w:tcBorders>
          </w:tcPr>
          <w:p w14:paraId="6D35F433"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352E3A7" wp14:editId="4DF483A4">
                  <wp:extent cx="1828800" cy="1828800"/>
                  <wp:effectExtent l="0" t="0" r="0" b="0"/>
                  <wp:docPr id="1918645868" name="image7.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roof pitch&#10;&#10;AI-generated content may be incorrect."/>
                          <pic:cNvPicPr preferRelativeResize="0"/>
                        </pic:nvPicPr>
                        <pic:blipFill>
                          <a:blip r:embed="rId14"/>
                          <a:srcRect/>
                          <a:stretch>
                            <a:fillRect/>
                          </a:stretch>
                        </pic:blipFill>
                        <pic:spPr>
                          <a:xfrm>
                            <a:off x="0" y="0"/>
                            <a:ext cx="1828800" cy="1828800"/>
                          </a:xfrm>
                          <a:prstGeom prst="rect">
                            <a:avLst/>
                          </a:prstGeom>
                          <a:ln/>
                        </pic:spPr>
                      </pic:pic>
                    </a:graphicData>
                  </a:graphic>
                </wp:inline>
              </w:drawing>
            </w:r>
          </w:p>
          <w:p w14:paraId="49E6365F"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Hipped Roof</w:t>
            </w:r>
          </w:p>
        </w:tc>
      </w:tr>
      <w:tr w:rsidR="00B26EDC" w14:paraId="117FB27B" w14:textId="77777777">
        <w:trPr>
          <w:jc w:val="center"/>
        </w:trPr>
        <w:tc>
          <w:tcPr>
            <w:tcW w:w="3240" w:type="dxa"/>
            <w:tcBorders>
              <w:top w:val="nil"/>
              <w:left w:val="nil"/>
              <w:bottom w:val="nil"/>
              <w:right w:val="nil"/>
            </w:tcBorders>
          </w:tcPr>
          <w:p w14:paraId="407D1F3A"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386AFBBA" wp14:editId="7B47DD8B">
                  <wp:extent cx="1828800" cy="1828800"/>
                  <wp:effectExtent l="0" t="0" r="0" b="0"/>
                  <wp:docPr id="1918645867" name="image9.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rawing of a house&#10;&#10;AI-generated content may be incorrect."/>
                          <pic:cNvPicPr preferRelativeResize="0"/>
                        </pic:nvPicPr>
                        <pic:blipFill>
                          <a:blip r:embed="rId15"/>
                          <a:srcRect/>
                          <a:stretch>
                            <a:fillRect/>
                          </a:stretch>
                        </pic:blipFill>
                        <pic:spPr>
                          <a:xfrm>
                            <a:off x="0" y="0"/>
                            <a:ext cx="1828800" cy="1828800"/>
                          </a:xfrm>
                          <a:prstGeom prst="rect">
                            <a:avLst/>
                          </a:prstGeom>
                          <a:ln/>
                        </pic:spPr>
                      </pic:pic>
                    </a:graphicData>
                  </a:graphic>
                </wp:inline>
              </w:drawing>
            </w:r>
          </w:p>
          <w:p w14:paraId="1B23D15C"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Shed Roof</w:t>
            </w:r>
          </w:p>
        </w:tc>
        <w:tc>
          <w:tcPr>
            <w:tcW w:w="3240" w:type="dxa"/>
            <w:tcBorders>
              <w:top w:val="nil"/>
              <w:left w:val="nil"/>
              <w:bottom w:val="nil"/>
              <w:right w:val="nil"/>
            </w:tcBorders>
          </w:tcPr>
          <w:p w14:paraId="48236F5E"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F0B0892" wp14:editId="3554923F">
                  <wp:extent cx="1828800" cy="1837509"/>
                  <wp:effectExtent l="0" t="0" r="0" b="0"/>
                  <wp:docPr id="1918645870" name="image2.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box with a roof&#10;&#10;AI-generated content may be incorrect."/>
                          <pic:cNvPicPr preferRelativeResize="0"/>
                        </pic:nvPicPr>
                        <pic:blipFill>
                          <a:blip r:embed="rId16"/>
                          <a:srcRect/>
                          <a:stretch>
                            <a:fillRect/>
                          </a:stretch>
                        </pic:blipFill>
                        <pic:spPr>
                          <a:xfrm>
                            <a:off x="0" y="0"/>
                            <a:ext cx="1828800" cy="1837509"/>
                          </a:xfrm>
                          <a:prstGeom prst="rect">
                            <a:avLst/>
                          </a:prstGeom>
                          <a:ln/>
                        </pic:spPr>
                      </pic:pic>
                    </a:graphicData>
                  </a:graphic>
                </wp:inline>
              </w:drawing>
            </w:r>
          </w:p>
          <w:p w14:paraId="127444CA" w14:textId="77777777" w:rsidR="00B26EDC" w:rsidRDefault="000606D9">
            <w:pPr>
              <w:spacing w:after="200" w:line="240"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Gambrel Roof</w:t>
            </w:r>
          </w:p>
        </w:tc>
      </w:tr>
      <w:tr w:rsidR="00B26EDC" w14:paraId="62FE26A8" w14:textId="77777777">
        <w:trPr>
          <w:jc w:val="center"/>
        </w:trPr>
        <w:tc>
          <w:tcPr>
            <w:tcW w:w="3240" w:type="dxa"/>
            <w:tcBorders>
              <w:top w:val="nil"/>
              <w:left w:val="nil"/>
              <w:bottom w:val="nil"/>
              <w:right w:val="nil"/>
            </w:tcBorders>
          </w:tcPr>
          <w:p w14:paraId="6AEEDBE4" w14:textId="77777777" w:rsidR="00B26EDC" w:rsidRDefault="000606D9">
            <w:pPr>
              <w:spacing w:after="200"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87B4020" wp14:editId="7B57B8CE">
                  <wp:extent cx="1828800" cy="1837509"/>
                  <wp:effectExtent l="0" t="0" r="0" b="0"/>
                  <wp:docPr id="1918645869" name="image4.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box with a lid&#10;&#10;AI-generated content may be incorrect."/>
                          <pic:cNvPicPr preferRelativeResize="0"/>
                        </pic:nvPicPr>
                        <pic:blipFill>
                          <a:blip r:embed="rId17"/>
                          <a:srcRect/>
                          <a:stretch>
                            <a:fillRect/>
                          </a:stretch>
                        </pic:blipFill>
                        <pic:spPr>
                          <a:xfrm>
                            <a:off x="0" y="0"/>
                            <a:ext cx="1828800" cy="1837509"/>
                          </a:xfrm>
                          <a:prstGeom prst="rect">
                            <a:avLst/>
                          </a:prstGeom>
                          <a:ln/>
                        </pic:spPr>
                      </pic:pic>
                    </a:graphicData>
                  </a:graphic>
                </wp:inline>
              </w:drawing>
            </w:r>
          </w:p>
          <w:p w14:paraId="6876B768" w14:textId="77777777" w:rsidR="00B26EDC" w:rsidRDefault="000606D9">
            <w:pPr>
              <w:spacing w:after="20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Mansard Roof</w:t>
            </w:r>
          </w:p>
        </w:tc>
        <w:tc>
          <w:tcPr>
            <w:tcW w:w="3240" w:type="dxa"/>
            <w:tcBorders>
              <w:top w:val="nil"/>
              <w:left w:val="nil"/>
              <w:bottom w:val="nil"/>
              <w:right w:val="nil"/>
            </w:tcBorders>
          </w:tcPr>
          <w:p w14:paraId="2D66FB1B" w14:textId="77777777" w:rsidR="00B26EDC" w:rsidRDefault="000606D9">
            <w:pPr>
              <w:spacing w:after="200" w:line="240" w:lineRule="auto"/>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6F59A4FA" wp14:editId="5D1B0B9F">
                  <wp:extent cx="1828800" cy="1837509"/>
                  <wp:effectExtent l="0" t="0" r="0" b="0"/>
                  <wp:docPr id="1918645872" name="image5.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ox with a black outline&#10;&#10;AI-generated content may be incorrect."/>
                          <pic:cNvPicPr preferRelativeResize="0"/>
                        </pic:nvPicPr>
                        <pic:blipFill>
                          <a:blip r:embed="rId18"/>
                          <a:srcRect/>
                          <a:stretch>
                            <a:fillRect/>
                          </a:stretch>
                        </pic:blipFill>
                        <pic:spPr>
                          <a:xfrm>
                            <a:off x="0" y="0"/>
                            <a:ext cx="1828800" cy="1837509"/>
                          </a:xfrm>
                          <a:prstGeom prst="rect">
                            <a:avLst/>
                          </a:prstGeom>
                          <a:ln/>
                        </pic:spPr>
                      </pic:pic>
                    </a:graphicData>
                  </a:graphic>
                </wp:inline>
              </w:drawing>
            </w:r>
          </w:p>
          <w:p w14:paraId="62BC0AFB" w14:textId="77777777" w:rsidR="00B26EDC" w:rsidRDefault="000606D9">
            <w:pPr>
              <w:spacing w:after="200" w:line="240" w:lineRule="auto"/>
              <w:ind w:left="720" w:hanging="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Flat Roof</w:t>
            </w:r>
          </w:p>
        </w:tc>
      </w:tr>
    </w:tbl>
    <w:p w14:paraId="4B1DF550" w14:textId="77777777" w:rsidR="00B26EDC" w:rsidRDefault="000606D9">
      <w:pPr>
        <w:pBdr>
          <w:top w:val="nil"/>
          <w:left w:val="nil"/>
          <w:bottom w:val="nil"/>
          <w:right w:val="nil"/>
          <w:between w:val="nil"/>
        </w:pBdr>
        <w:spacing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t>Figure 5. Roof Type</w:t>
      </w:r>
    </w:p>
    <w:p w14:paraId="5758E8AF" w14:textId="77777777"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Width.</w:t>
      </w:r>
      <w:r>
        <w:rPr>
          <w:rFonts w:ascii="Times New Roman" w:eastAsia="Times New Roman" w:hAnsi="Times New Roman" w:cs="Times New Roman"/>
          <w:sz w:val="24"/>
          <w:szCs w:val="24"/>
        </w:rPr>
        <w:t xml:space="preserve"> Measurement of the length of a Building parallel to a front Lot line.</w:t>
      </w:r>
    </w:p>
    <w:p w14:paraId="08E36DA0" w14:textId="3A4A370D"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Fenestration.</w:t>
      </w:r>
      <w:r>
        <w:rPr>
          <w:rFonts w:ascii="Times New Roman" w:eastAsia="Times New Roman" w:hAnsi="Times New Roman" w:cs="Times New Roman"/>
          <w:sz w:val="24"/>
          <w:szCs w:val="24"/>
        </w:rPr>
        <w:t xml:space="preserve"> The percentage area of glazing at the grou</w:t>
      </w:r>
      <w:r w:rsidR="000D3FA6">
        <w:rPr>
          <w:rFonts w:ascii="Times New Roman" w:eastAsia="Times New Roman" w:hAnsi="Times New Roman" w:cs="Times New Roman"/>
          <w:sz w:val="24"/>
          <w:szCs w:val="24"/>
        </w:rPr>
        <w:t xml:space="preserve">nd level, measured between </w:t>
      </w:r>
      <w:r w:rsidR="00F75113">
        <w:rPr>
          <w:rFonts w:ascii="Times New Roman" w:eastAsia="Times New Roman" w:hAnsi="Times New Roman" w:cs="Times New Roman"/>
          <w:sz w:val="24"/>
          <w:szCs w:val="24"/>
        </w:rPr>
        <w:t>two</w:t>
      </w:r>
      <w:r w:rsidR="000D3FA6">
        <w:rPr>
          <w:rFonts w:ascii="Times New Roman" w:eastAsia="Times New Roman" w:hAnsi="Times New Roman" w:cs="Times New Roman"/>
          <w:sz w:val="24"/>
          <w:szCs w:val="24"/>
        </w:rPr>
        <w:t xml:space="preserve"> feet and </w:t>
      </w:r>
      <w:r w:rsidR="00F75113">
        <w:rPr>
          <w:rFonts w:ascii="Times New Roman" w:eastAsia="Times New Roman" w:hAnsi="Times New Roman" w:cs="Times New Roman"/>
          <w:sz w:val="24"/>
          <w:szCs w:val="24"/>
        </w:rPr>
        <w:t>10</w:t>
      </w:r>
      <w:r w:rsidR="000D3FA6">
        <w:rPr>
          <w:rFonts w:ascii="Times New Roman" w:eastAsia="Times New Roman" w:hAnsi="Times New Roman" w:cs="Times New Roman"/>
          <w:sz w:val="24"/>
          <w:szCs w:val="24"/>
        </w:rPr>
        <w:t xml:space="preserve"> feet</w:t>
      </w:r>
      <w:r>
        <w:rPr>
          <w:rFonts w:ascii="Times New Roman" w:eastAsia="Times New Roman" w:hAnsi="Times New Roman" w:cs="Times New Roman"/>
          <w:sz w:val="24"/>
          <w:szCs w:val="24"/>
        </w:rPr>
        <w:t xml:space="preserve"> above the finished floor of the ground story. Where fenestration requirements apply, ground story windows should be display windows that may or may not have muntins and/or mullions, decorative stiles and or a combination of display windows and transoms supported by appropriate kickplates. The windows may be segmented with trim, piers or wall plane. Where required, minimum ground floor fenestration is intended to ensure that ground floor uses can activate the public realm.</w:t>
      </w:r>
    </w:p>
    <w:p w14:paraId="17F143C2" w14:textId="77777777" w:rsidR="00B26EDC" w:rsidRDefault="000606D9">
      <w:pPr>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199B5E4" wp14:editId="30E3D195">
            <wp:extent cx="5943600" cy="2733675"/>
            <wp:effectExtent l="0" t="0" r="0" b="0"/>
            <wp:docPr id="1918645871" name="image12.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drawing of a building with a glass door&#10;&#10;AI-generated content may be incorrect."/>
                    <pic:cNvPicPr preferRelativeResize="0"/>
                  </pic:nvPicPr>
                  <pic:blipFill>
                    <a:blip r:embed="rId19"/>
                    <a:srcRect t="8013"/>
                    <a:stretch>
                      <a:fillRect/>
                    </a:stretch>
                  </pic:blipFill>
                  <pic:spPr>
                    <a:xfrm>
                      <a:off x="0" y="0"/>
                      <a:ext cx="5943600" cy="2733675"/>
                    </a:xfrm>
                    <a:prstGeom prst="rect">
                      <a:avLst/>
                    </a:prstGeom>
                    <a:ln/>
                  </pic:spPr>
                </pic:pic>
              </a:graphicData>
            </a:graphic>
          </wp:inline>
        </w:drawing>
      </w:r>
    </w:p>
    <w:p w14:paraId="1DC11889"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Ground Story Fenestration</w:t>
      </w:r>
      <w:r>
        <w:rPr>
          <w:rFonts w:ascii="Times New Roman" w:eastAsia="Times New Roman" w:hAnsi="Times New Roman" w:cs="Times New Roman"/>
          <w:sz w:val="24"/>
          <w:szCs w:val="24"/>
        </w:rPr>
        <w:br/>
      </w:r>
    </w:p>
    <w:p w14:paraId="13D6F5F2" w14:textId="16189C4A" w:rsidR="00B26EDC" w:rsidRDefault="000606D9">
      <w:pPr>
        <w:numPr>
          <w:ilvl w:val="0"/>
          <w:numId w:val="2"/>
        </w:numPr>
        <w:pBdr>
          <w:top w:val="nil"/>
          <w:left w:val="nil"/>
          <w:bottom w:val="nil"/>
          <w:right w:val="nil"/>
          <w:between w:val="nil"/>
        </w:pBdr>
        <w:spacing w:after="200"/>
        <w:ind w:left="1440" w:hanging="540"/>
        <w:rPr>
          <w:rFonts w:ascii="Times New Roman" w:eastAsia="Times New Roman" w:hAnsi="Times New Roman" w:cs="Times New Roman"/>
          <w:sz w:val="24"/>
          <w:szCs w:val="24"/>
        </w:rPr>
      </w:pPr>
      <w:bookmarkStart w:id="6" w:name="_heading=h.qpjfk8wcef66" w:colFirst="0" w:colLast="0"/>
      <w:bookmarkEnd w:id="6"/>
      <w:r>
        <w:rPr>
          <w:rFonts w:ascii="Times New Roman" w:eastAsia="Times New Roman" w:hAnsi="Times New Roman" w:cs="Times New Roman"/>
          <w:i/>
          <w:sz w:val="24"/>
          <w:szCs w:val="24"/>
        </w:rPr>
        <w:t>Half story.</w:t>
      </w:r>
      <w:r>
        <w:rPr>
          <w:rFonts w:ascii="Times New Roman" w:eastAsia="Times New Roman" w:hAnsi="Times New Roman" w:cs="Times New Roman"/>
          <w:sz w:val="24"/>
          <w:szCs w:val="24"/>
        </w:rPr>
        <w:t xml:space="preserve"> The occupiable portion of a Building between the uppermost floor and a pitched roof supported by a bo</w:t>
      </w:r>
      <w:r w:rsidR="00FA00A6">
        <w:rPr>
          <w:rFonts w:ascii="Times New Roman" w:eastAsia="Times New Roman" w:hAnsi="Times New Roman" w:cs="Times New Roman"/>
          <w:sz w:val="24"/>
          <w:szCs w:val="24"/>
        </w:rPr>
        <w:t>ttom plate no greater than</w:t>
      </w:r>
      <w:r w:rsidR="00F75113">
        <w:rPr>
          <w:rFonts w:ascii="Times New Roman" w:eastAsia="Times New Roman" w:hAnsi="Times New Roman" w:cs="Times New Roman"/>
          <w:sz w:val="24"/>
          <w:szCs w:val="24"/>
        </w:rPr>
        <w:t xml:space="preserve"> </w:t>
      </w:r>
      <w:r w:rsidR="00FA00A6">
        <w:rPr>
          <w:rFonts w:ascii="Times New Roman" w:eastAsia="Times New Roman" w:hAnsi="Times New Roman" w:cs="Times New Roman"/>
          <w:sz w:val="24"/>
          <w:szCs w:val="24"/>
        </w:rPr>
        <w:t>three feet</w:t>
      </w:r>
      <w:r>
        <w:rPr>
          <w:rFonts w:ascii="Times New Roman" w:eastAsia="Times New Roman" w:hAnsi="Times New Roman" w:cs="Times New Roman"/>
          <w:sz w:val="24"/>
          <w:szCs w:val="24"/>
        </w:rPr>
        <w:t xml:space="preserve"> above the floor level, and containing dormers whose aggregate length is less than 50% of the length of the roof measured horizontally. Where a story is being counted as a half story, dormers shall be located a </w:t>
      </w:r>
      <w:r w:rsidR="00FA00A6">
        <w:rPr>
          <w:rFonts w:ascii="Times New Roman" w:eastAsia="Times New Roman" w:hAnsi="Times New Roman" w:cs="Times New Roman"/>
          <w:sz w:val="24"/>
          <w:szCs w:val="24"/>
        </w:rPr>
        <w:t>minimum of</w:t>
      </w:r>
      <w:r w:rsidR="00F75113">
        <w:rPr>
          <w:rFonts w:ascii="Times New Roman" w:eastAsia="Times New Roman" w:hAnsi="Times New Roman" w:cs="Times New Roman"/>
          <w:sz w:val="24"/>
          <w:szCs w:val="24"/>
        </w:rPr>
        <w:t xml:space="preserve"> </w:t>
      </w:r>
      <w:r w:rsidR="00FA00A6">
        <w:rPr>
          <w:rFonts w:ascii="Times New Roman" w:eastAsia="Times New Roman" w:hAnsi="Times New Roman" w:cs="Times New Roman"/>
          <w:sz w:val="24"/>
          <w:szCs w:val="24"/>
        </w:rPr>
        <w:t>three feet</w:t>
      </w:r>
      <w:r>
        <w:rPr>
          <w:rFonts w:ascii="Times New Roman" w:eastAsia="Times New Roman" w:hAnsi="Times New Roman" w:cs="Times New Roman"/>
          <w:sz w:val="24"/>
          <w:szCs w:val="24"/>
        </w:rPr>
        <w:t xml:space="preserve"> from the edge of the primary roof. The uppermost level of gambrel, mansard and flat roofs may not be considered a half story and shall be considered a full story.</w:t>
      </w:r>
    </w:p>
    <w:p w14:paraId="38A604E7" w14:textId="77777777" w:rsidR="00B26EDC" w:rsidRDefault="000606D9">
      <w:pPr>
        <w:ind w:left="1440"/>
        <w:rPr>
          <w:rFonts w:ascii="Times New Roman" w:eastAsia="Times New Roman" w:hAnsi="Times New Roman" w:cs="Times New Roman"/>
          <w:b/>
          <w:sz w:val="24"/>
          <w:szCs w:val="24"/>
        </w:rPr>
      </w:pPr>
      <w:bookmarkStart w:id="7" w:name="_heading=h.tjqjy6hdc2ct" w:colFirst="0" w:colLast="0"/>
      <w:bookmarkEnd w:id="7"/>
      <w:r>
        <w:rPr>
          <w:rFonts w:ascii="Times New Roman" w:eastAsia="Times New Roman" w:hAnsi="Times New Roman" w:cs="Times New Roman"/>
          <w:sz w:val="24"/>
          <w:szCs w:val="24"/>
        </w:rPr>
        <w:lastRenderedPageBreak/>
        <w:t>Figure 7. Half Story</w:t>
      </w:r>
      <w:r>
        <w:br w:type="page"/>
      </w:r>
      <w:r>
        <w:rPr>
          <w:noProof/>
          <w:lang w:val="en-US"/>
        </w:rPr>
        <w:drawing>
          <wp:anchor distT="0" distB="0" distL="114300" distR="114300" simplePos="0" relativeHeight="251655680" behindDoc="0" locked="0" layoutInCell="1" hidden="0" allowOverlap="1" wp14:anchorId="2EEC0E62" wp14:editId="30F0837E">
            <wp:simplePos x="0" y="0"/>
            <wp:positionH relativeFrom="column">
              <wp:posOffset>923925</wp:posOffset>
            </wp:positionH>
            <wp:positionV relativeFrom="paragraph">
              <wp:posOffset>9920</wp:posOffset>
            </wp:positionV>
            <wp:extent cx="3543300" cy="2657475"/>
            <wp:effectExtent l="0" t="0" r="0" b="0"/>
            <wp:wrapTopAndBottom distT="0" distB="0"/>
            <wp:docPr id="1918645855" name="image1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house&#10;&#10;AI-generated content may be incorrect."/>
                    <pic:cNvPicPr preferRelativeResize="0"/>
                  </pic:nvPicPr>
                  <pic:blipFill>
                    <a:blip r:embed="rId20"/>
                    <a:srcRect/>
                    <a:stretch>
                      <a:fillRect/>
                    </a:stretch>
                  </pic:blipFill>
                  <pic:spPr>
                    <a:xfrm>
                      <a:off x="0" y="0"/>
                      <a:ext cx="3543300" cy="2657475"/>
                    </a:xfrm>
                    <a:prstGeom prst="rect">
                      <a:avLst/>
                    </a:prstGeom>
                    <a:ln/>
                  </pic:spPr>
                </pic:pic>
              </a:graphicData>
            </a:graphic>
          </wp:anchor>
        </w:drawing>
      </w:r>
    </w:p>
    <w:p w14:paraId="5416F067" w14:textId="11190B92" w:rsidR="00B26EDC" w:rsidRDefault="000606D9">
      <w:pPr>
        <w:pStyle w:val="Heading1"/>
        <w:rPr>
          <w:rFonts w:ascii="Times New Roman" w:eastAsia="Times New Roman" w:hAnsi="Times New Roman" w:cs="Times New Roman"/>
        </w:rPr>
      </w:pPr>
      <w:r>
        <w:rPr>
          <w:rFonts w:ascii="Times New Roman" w:eastAsia="Times New Roman" w:hAnsi="Times New Roman" w:cs="Times New Roman"/>
        </w:rPr>
        <w:lastRenderedPageBreak/>
        <w:t xml:space="preserve">9.8.3. </w:t>
      </w:r>
      <w:r>
        <w:rPr>
          <w:rFonts w:ascii="Times New Roman" w:eastAsia="Times New Roman" w:hAnsi="Times New Roman" w:cs="Times New Roman"/>
        </w:rPr>
        <w:tab/>
        <w:t>Town Center Sub-</w:t>
      </w:r>
      <w:r w:rsidR="00214E1B">
        <w:rPr>
          <w:rFonts w:ascii="Times New Roman" w:eastAsia="Times New Roman" w:hAnsi="Times New Roman" w:cs="Times New Roman"/>
        </w:rPr>
        <w:t>D</w:t>
      </w:r>
      <w:r>
        <w:rPr>
          <w:rFonts w:ascii="Times New Roman" w:eastAsia="Times New Roman" w:hAnsi="Times New Roman" w:cs="Times New Roman"/>
        </w:rPr>
        <w:t>istricts.</w:t>
      </w:r>
    </w:p>
    <w:p w14:paraId="0F117B22" w14:textId="77777777" w:rsidR="00B26EDC" w:rsidRDefault="000606D9">
      <w:pPr>
        <w:pStyle w:val="Heading2"/>
        <w:rPr>
          <w:rFonts w:ascii="Times New Roman" w:eastAsia="Times New Roman" w:hAnsi="Times New Roman" w:cs="Times New Roman"/>
          <w:b w:val="0"/>
          <w:i/>
          <w:sz w:val="24"/>
          <w:szCs w:val="24"/>
        </w:rPr>
      </w:pPr>
      <w:bookmarkStart w:id="8" w:name="_heading=h.czok2aviumqn" w:colFirst="0" w:colLast="0"/>
      <w:bookmarkEnd w:id="8"/>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Depot Square.</w:t>
      </w:r>
    </w:p>
    <w:p w14:paraId="2CAD876B" w14:textId="77777777" w:rsidR="00B26EDC" w:rsidRDefault="00B26EDC">
      <w:pPr>
        <w:ind w:firstLine="2160"/>
        <w:rPr>
          <w:rFonts w:ascii="Times New Roman" w:eastAsia="Times New Roman" w:hAnsi="Times New Roman" w:cs="Times New Roman"/>
          <w:sz w:val="24"/>
          <w:szCs w:val="24"/>
        </w:rPr>
      </w:pPr>
      <w:bookmarkStart w:id="9" w:name="_heading=h.r4kwmrpi5kna" w:colFirst="0" w:colLast="0"/>
      <w:bookmarkEnd w:id="9"/>
    </w:p>
    <w:p w14:paraId="1830D2F7" w14:textId="77777777" w:rsidR="00B26EDC" w:rsidRDefault="000606D9">
      <w:pPr>
        <w:ind w:left="0"/>
        <w:rPr>
          <w:rFonts w:ascii="Times New Roman" w:eastAsia="Times New Roman" w:hAnsi="Times New Roman" w:cs="Times New Roman"/>
          <w:sz w:val="24"/>
          <w:szCs w:val="24"/>
        </w:rPr>
      </w:pPr>
      <w:bookmarkStart w:id="10" w:name="_heading=h.yc0go7kwkla3" w:colFirst="0" w:colLast="0"/>
      <w:bookmarkEnd w:id="10"/>
      <w:r>
        <w:rPr>
          <w:rFonts w:ascii="Times New Roman" w:eastAsia="Times New Roman" w:hAnsi="Times New Roman" w:cs="Times New Roman"/>
          <w:noProof/>
          <w:sz w:val="24"/>
          <w:szCs w:val="24"/>
          <w:lang w:val="en-US"/>
        </w:rPr>
        <w:drawing>
          <wp:inline distT="19050" distB="19050" distL="19050" distR="19050" wp14:anchorId="15F153F7" wp14:editId="662EE061">
            <wp:extent cx="6248400" cy="2531070"/>
            <wp:effectExtent l="0" t="0" r="0" b="0"/>
            <wp:docPr id="1918645873" name="image19.png" descr="FBC_Depot_Updated 20250317.png"/>
            <wp:cNvGraphicFramePr/>
            <a:graphic xmlns:a="http://schemas.openxmlformats.org/drawingml/2006/main">
              <a:graphicData uri="http://schemas.openxmlformats.org/drawingml/2006/picture">
                <pic:pic xmlns:pic="http://schemas.openxmlformats.org/drawingml/2006/picture">
                  <pic:nvPicPr>
                    <pic:cNvPr id="0" name="image19.png" descr="FBC_Depot_Updated 20250317.png"/>
                    <pic:cNvPicPr preferRelativeResize="0"/>
                  </pic:nvPicPr>
                  <pic:blipFill>
                    <a:blip r:embed="rId21"/>
                    <a:srcRect l="6715" t="35005" r="13180" b="14817"/>
                    <a:stretch>
                      <a:fillRect/>
                    </a:stretch>
                  </pic:blipFill>
                  <pic:spPr>
                    <a:xfrm>
                      <a:off x="0" y="0"/>
                      <a:ext cx="6248400" cy="2531070"/>
                    </a:xfrm>
                    <a:prstGeom prst="rect">
                      <a:avLst/>
                    </a:prstGeom>
                    <a:ln/>
                  </pic:spPr>
                </pic:pic>
              </a:graphicData>
            </a:graphic>
          </wp:inline>
        </w:drawing>
      </w:r>
    </w:p>
    <w:p w14:paraId="2419FEF6" w14:textId="77777777" w:rsidR="00B26EDC" w:rsidRDefault="000606D9">
      <w:pPr>
        <w:ind w:left="0"/>
        <w:rPr>
          <w:rFonts w:ascii="Times New Roman" w:eastAsia="Times New Roman" w:hAnsi="Times New Roman" w:cs="Times New Roman"/>
          <w:sz w:val="24"/>
          <w:szCs w:val="24"/>
        </w:rPr>
      </w:pPr>
      <w:bookmarkStart w:id="11" w:name="_heading=h.ymt3cp30n7g" w:colFirst="0" w:colLast="0"/>
      <w:bookmarkEnd w:id="11"/>
      <w:r>
        <w:rPr>
          <w:rFonts w:ascii="Times New Roman" w:eastAsia="Times New Roman" w:hAnsi="Times New Roman" w:cs="Times New Roman"/>
          <w:sz w:val="24"/>
          <w:szCs w:val="24"/>
        </w:rPr>
        <w:t>Figure 8. Depot Square Sub-District Vision Illustration</w:t>
      </w:r>
    </w:p>
    <w:p w14:paraId="1456E3CF" w14:textId="462AD58E"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Depot Square </w:t>
      </w:r>
      <w:r w:rsidR="00FC68EC">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characterized by two distinct conditions. On Railroad Ave</w:t>
      </w:r>
      <w:r w:rsidR="00004EC8">
        <w:rPr>
          <w:rFonts w:ascii="Times New Roman" w:eastAsia="Times New Roman" w:hAnsi="Times New Roman" w:cs="Times New Roman"/>
          <w:sz w:val="24"/>
          <w:szCs w:val="24"/>
        </w:rPr>
        <w:t>nue</w:t>
      </w:r>
      <w:r>
        <w:rPr>
          <w:rFonts w:ascii="Times New Roman" w:eastAsia="Times New Roman" w:hAnsi="Times New Roman" w:cs="Times New Roman"/>
          <w:sz w:val="24"/>
          <w:szCs w:val="24"/>
        </w:rPr>
        <w:t>, buildings have small footprints and are up to 2.5 stories in height. East of the rail corridor, there is a large auto</w:t>
      </w:r>
      <w:r w:rsidR="00004EC8">
        <w:rPr>
          <w:rFonts w:ascii="Times New Roman" w:eastAsia="Times New Roman" w:hAnsi="Times New Roman" w:cs="Times New Roman"/>
          <w:sz w:val="24"/>
          <w:szCs w:val="24"/>
        </w:rPr>
        <w:t>mobile</w:t>
      </w:r>
      <w:r>
        <w:rPr>
          <w:rFonts w:ascii="Times New Roman" w:eastAsia="Times New Roman" w:hAnsi="Times New Roman" w:cs="Times New Roman"/>
          <w:sz w:val="24"/>
          <w:szCs w:val="24"/>
        </w:rPr>
        <w:t>-</w:t>
      </w:r>
      <w:r w:rsidR="00004EC8">
        <w:rPr>
          <w:rFonts w:ascii="Times New Roman" w:eastAsia="Times New Roman" w:hAnsi="Times New Roman" w:cs="Times New Roman"/>
          <w:sz w:val="24"/>
          <w:szCs w:val="24"/>
        </w:rPr>
        <w:t xml:space="preserve">oriented </w:t>
      </w:r>
      <w:r>
        <w:rPr>
          <w:rFonts w:ascii="Times New Roman" w:eastAsia="Times New Roman" w:hAnsi="Times New Roman" w:cs="Times New Roman"/>
          <w:sz w:val="24"/>
          <w:szCs w:val="24"/>
        </w:rPr>
        <w:t xml:space="preserve">shopping center. The area along Railroad Ave has the character of a small and historic town center; most buildings sit close together and near the sidewalk, while other buildings maintain some space between one another and include parking lots. The shopping center features one large, L-shaped, </w:t>
      </w:r>
      <w:r w:rsidR="00004EC8">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-story building with a large parking area between the building and the street and rail corridor. The sub-district is primarily commercial, with some mixed-use </w:t>
      </w:r>
      <w:r w:rsidR="003613E9">
        <w:rPr>
          <w:rFonts w:ascii="Times New Roman" w:eastAsia="Times New Roman" w:hAnsi="Times New Roman" w:cs="Times New Roman"/>
          <w:sz w:val="24"/>
          <w:szCs w:val="24"/>
        </w:rPr>
        <w:t>structures</w:t>
      </w:r>
      <w:r w:rsidR="00FC68EC">
        <w:rPr>
          <w:rFonts w:ascii="Times New Roman" w:eastAsia="Times New Roman" w:hAnsi="Times New Roman" w:cs="Times New Roman"/>
          <w:sz w:val="24"/>
          <w:szCs w:val="24"/>
        </w:rPr>
        <w:t xml:space="preserve"> located</w:t>
      </w:r>
      <w:r w:rsidR="00004E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near the edges</w:t>
      </w:r>
      <w:r w:rsidR="00004EC8">
        <w:rPr>
          <w:rFonts w:ascii="Times New Roman" w:eastAsia="Times New Roman" w:hAnsi="Times New Roman" w:cs="Times New Roman"/>
          <w:sz w:val="24"/>
          <w:szCs w:val="24"/>
        </w:rPr>
        <w:t xml:space="preserve"> of the sub-district</w:t>
      </w:r>
      <w:r>
        <w:rPr>
          <w:rFonts w:ascii="Times New Roman" w:eastAsia="Times New Roman" w:hAnsi="Times New Roman" w:cs="Times New Roman"/>
          <w:sz w:val="24"/>
          <w:szCs w:val="24"/>
        </w:rPr>
        <w:t xml:space="preserve">. Most buildings west of the rail corridor were designed to accommodate commercial uses with form consistent with the historic residential buildings nearby.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46E37C4" w14:textId="77777777" w:rsidR="00B26EDC" w:rsidRDefault="000606D9">
      <w:pPr>
        <w:numPr>
          <w:ilvl w:val="0"/>
          <w:numId w:val="1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Purpose and Intent. </w:t>
      </w:r>
    </w:p>
    <w:p w14:paraId="735E438D" w14:textId="77777777" w:rsidR="00B26EDC" w:rsidRDefault="000606D9">
      <w:pPr>
        <w:pBdr>
          <w:top w:val="nil"/>
          <w:left w:val="nil"/>
          <w:bottom w:val="nil"/>
          <w:right w:val="nil"/>
          <w:between w:val="nil"/>
        </w:pBdr>
        <w:spacing w:before="200" w:after="20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9. Important Depot Square Visual and Pedestrian Connections</w:t>
      </w:r>
      <w:r>
        <w:rPr>
          <w:noProof/>
          <w:lang w:val="en-US"/>
        </w:rPr>
        <w:drawing>
          <wp:anchor distT="19050" distB="19050" distL="19050" distR="19050" simplePos="0" relativeHeight="251656704" behindDoc="0" locked="0" layoutInCell="1" hidden="0" allowOverlap="1" wp14:anchorId="2F62C52D" wp14:editId="7B332450">
            <wp:simplePos x="0" y="0"/>
            <wp:positionH relativeFrom="column">
              <wp:posOffset>1343025</wp:posOffset>
            </wp:positionH>
            <wp:positionV relativeFrom="paragraph">
              <wp:posOffset>19050</wp:posOffset>
            </wp:positionV>
            <wp:extent cx="3714750" cy="2838450"/>
            <wp:effectExtent l="0" t="0" r="0" b="0"/>
            <wp:wrapTopAndBottom distT="19050" distB="19050"/>
            <wp:docPr id="1918645861" name="image16.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6.png" descr="2025-03-17 Depot Sq Diagrams-03.png"/>
                    <pic:cNvPicPr preferRelativeResize="0"/>
                  </pic:nvPicPr>
                  <pic:blipFill>
                    <a:blip r:embed="rId22"/>
                    <a:srcRect l="7290" t="20664" r="11457" b="17229"/>
                    <a:stretch>
                      <a:fillRect/>
                    </a:stretch>
                  </pic:blipFill>
                  <pic:spPr>
                    <a:xfrm>
                      <a:off x="0" y="0"/>
                      <a:ext cx="3714750" cy="2838450"/>
                    </a:xfrm>
                    <a:prstGeom prst="rect">
                      <a:avLst/>
                    </a:prstGeom>
                    <a:ln/>
                  </pic:spPr>
                </pic:pic>
              </a:graphicData>
            </a:graphic>
          </wp:anchor>
        </w:drawing>
      </w:r>
    </w:p>
    <w:p w14:paraId="025260E7" w14:textId="77777777" w:rsidR="00FA00A6" w:rsidRDefault="00FA00A6">
      <w:pPr>
        <w:pBdr>
          <w:top w:val="nil"/>
          <w:left w:val="nil"/>
          <w:bottom w:val="nil"/>
          <w:right w:val="nil"/>
          <w:between w:val="nil"/>
        </w:pBdr>
        <w:spacing w:before="200" w:after="200"/>
        <w:ind w:left="0"/>
        <w:rPr>
          <w:rFonts w:ascii="Times New Roman" w:eastAsia="Times New Roman" w:hAnsi="Times New Roman" w:cs="Times New Roman"/>
          <w:sz w:val="24"/>
          <w:szCs w:val="24"/>
        </w:rPr>
      </w:pPr>
    </w:p>
    <w:p w14:paraId="2D5C27F4" w14:textId="0C1329ED"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foster a mixed-use and vibrant town center and preserve the existing small-scale commercial character along Railroad Ave</w:t>
      </w:r>
      <w:r w:rsidR="00520D64">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w:t>
      </w:r>
    </w:p>
    <w:p w14:paraId="437591A9"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enhance a continuously built front along main public thoroughfare frontages in the sub-district.</w:t>
      </w:r>
    </w:p>
    <w:p w14:paraId="1061DEF5" w14:textId="5588D388"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extend the small-scale commercial character pattern on Railroad Ave</w:t>
      </w:r>
      <w:r w:rsidR="00520D64">
        <w:rPr>
          <w:rFonts w:ascii="Times New Roman" w:eastAsia="Times New Roman" w:hAnsi="Times New Roman" w:cs="Times New Roman"/>
          <w:sz w:val="24"/>
          <w:szCs w:val="24"/>
        </w:rPr>
        <w:t>nue</w:t>
      </w:r>
      <w:r>
        <w:rPr>
          <w:rFonts w:ascii="Times New Roman" w:eastAsia="Times New Roman" w:hAnsi="Times New Roman" w:cs="Times New Roman"/>
          <w:sz w:val="24"/>
          <w:szCs w:val="24"/>
        </w:rPr>
        <w:t xml:space="preserve"> to future development in other larger parcels of the sub-district.</w:t>
      </w:r>
    </w:p>
    <w:p w14:paraId="15B31953" w14:textId="0E40B5AC"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and extend the visual and pedestrian corridor along Railroad Ave</w:t>
      </w:r>
      <w:r w:rsidR="00520D64">
        <w:rPr>
          <w:rFonts w:ascii="Times New Roman" w:eastAsia="Times New Roman" w:hAnsi="Times New Roman" w:cs="Times New Roman"/>
          <w:sz w:val="24"/>
          <w:szCs w:val="24"/>
        </w:rPr>
        <w:t xml:space="preserve">nue </w:t>
      </w:r>
      <w:r>
        <w:rPr>
          <w:rFonts w:ascii="Times New Roman" w:eastAsia="Times New Roman" w:hAnsi="Times New Roman" w:cs="Times New Roman"/>
          <w:sz w:val="24"/>
          <w:szCs w:val="24"/>
        </w:rPr>
        <w:t>across the MBTA tracks.</w:t>
      </w:r>
    </w:p>
    <w:p w14:paraId="12DF4119"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preserve existing open space/green space areas at critical intersections.</w:t>
      </w:r>
    </w:p>
    <w:p w14:paraId="19D11B8D" w14:textId="77777777" w:rsidR="00B26EDC" w:rsidRDefault="000606D9">
      <w:pPr>
        <w:numPr>
          <w:ilvl w:val="1"/>
          <w:numId w:val="1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walkability and safety along all street frontages.</w:t>
      </w:r>
    </w:p>
    <w:p w14:paraId="061A9DEF"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462985A8"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41F961D6"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172B267C" w14:textId="77777777" w:rsidR="00B26EDC" w:rsidRDefault="00B26EDC">
      <w:pPr>
        <w:pBdr>
          <w:top w:val="nil"/>
          <w:left w:val="nil"/>
          <w:bottom w:val="nil"/>
          <w:right w:val="nil"/>
          <w:between w:val="nil"/>
        </w:pBdr>
        <w:spacing w:before="200" w:after="200"/>
        <w:ind w:left="3600"/>
        <w:rPr>
          <w:rFonts w:ascii="Times New Roman" w:eastAsia="Times New Roman" w:hAnsi="Times New Roman" w:cs="Times New Roman"/>
          <w:sz w:val="24"/>
          <w:szCs w:val="24"/>
        </w:rPr>
      </w:pPr>
    </w:p>
    <w:p w14:paraId="6D70316B" w14:textId="77777777" w:rsidR="00B26EDC" w:rsidRDefault="000606D9">
      <w:pPr>
        <w:pStyle w:val="Heading2"/>
        <w:rPr>
          <w:rFonts w:ascii="Times New Roman" w:eastAsia="Times New Roman" w:hAnsi="Times New Roman" w:cs="Times New Roman"/>
          <w:b w:val="0"/>
          <w:i/>
          <w:sz w:val="24"/>
          <w:szCs w:val="24"/>
        </w:rPr>
      </w:pPr>
      <w:bookmarkStart w:id="12" w:name="_heading=h.ulr0zfaa4t2b" w:colFirst="0" w:colLast="0"/>
      <w:bookmarkEnd w:id="12"/>
      <w:r>
        <w:rPr>
          <w:rFonts w:ascii="Times New Roman" w:eastAsia="Times New Roman" w:hAnsi="Times New Roman" w:cs="Times New Roman"/>
          <w:b w:val="0"/>
          <w:sz w:val="24"/>
          <w:szCs w:val="24"/>
        </w:rPr>
        <w:lastRenderedPageBreak/>
        <w:t>2</w:t>
      </w:r>
      <w:r>
        <w:rPr>
          <w:rFonts w:ascii="Times New Roman" w:eastAsia="Times New Roman" w:hAnsi="Times New Roman" w:cs="Times New Roman"/>
          <w:b w:val="0"/>
          <w:i/>
          <w:sz w:val="24"/>
          <w:szCs w:val="24"/>
        </w:rPr>
        <w:t>. Bay Road Civic.</w:t>
      </w:r>
    </w:p>
    <w:p w14:paraId="0424D5ED" w14:textId="77777777" w:rsidR="00B26EDC" w:rsidRDefault="000606D9">
      <w:pPr>
        <w:ind w:left="14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74051083" wp14:editId="015770BF">
            <wp:extent cx="4572000" cy="2968283"/>
            <wp:effectExtent l="0" t="0" r="0" b="0"/>
            <wp:docPr id="1918645874" name="image17.png" descr="Bay Rd_Civic.png"/>
            <wp:cNvGraphicFramePr/>
            <a:graphic xmlns:a="http://schemas.openxmlformats.org/drawingml/2006/main">
              <a:graphicData uri="http://schemas.openxmlformats.org/drawingml/2006/picture">
                <pic:pic xmlns:pic="http://schemas.openxmlformats.org/drawingml/2006/picture">
                  <pic:nvPicPr>
                    <pic:cNvPr id="0" name="image17.png" descr="Bay Rd_Civic.png"/>
                    <pic:cNvPicPr preferRelativeResize="0"/>
                  </pic:nvPicPr>
                  <pic:blipFill>
                    <a:blip r:embed="rId23"/>
                    <a:srcRect t="4679" b="11299"/>
                    <a:stretch>
                      <a:fillRect/>
                    </a:stretch>
                  </pic:blipFill>
                  <pic:spPr>
                    <a:xfrm>
                      <a:off x="0" y="0"/>
                      <a:ext cx="4572000" cy="2968283"/>
                    </a:xfrm>
                    <a:prstGeom prst="rect">
                      <a:avLst/>
                    </a:prstGeom>
                    <a:ln/>
                  </pic:spPr>
                </pic:pic>
              </a:graphicData>
            </a:graphic>
          </wp:inline>
        </w:drawing>
      </w:r>
    </w:p>
    <w:p w14:paraId="142FA8E9" w14:textId="77777777" w:rsidR="00B26EDC" w:rsidRDefault="000606D9">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Bay Road Civic Sub-District Vision Illustration</w:t>
      </w:r>
    </w:p>
    <w:p w14:paraId="036FB4E3" w14:textId="77777777" w:rsidR="00B26EDC" w:rsidRDefault="00B26EDC">
      <w:pPr>
        <w:ind w:left="1440"/>
        <w:rPr>
          <w:rFonts w:ascii="Times New Roman" w:eastAsia="Times New Roman" w:hAnsi="Times New Roman" w:cs="Times New Roman"/>
          <w:sz w:val="24"/>
          <w:szCs w:val="24"/>
        </w:rPr>
      </w:pPr>
    </w:p>
    <w:p w14:paraId="6F7B0B74" w14:textId="56901C34"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Bay Road Civic </w:t>
      </w:r>
      <w:r w:rsidR="00FC68E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w:t>
      </w:r>
      <w:r w:rsidR="00FC68EC">
        <w:rPr>
          <w:rFonts w:ascii="Times New Roman" w:eastAsia="Times New Roman" w:hAnsi="Times New Roman" w:cs="Times New Roman"/>
          <w:sz w:val="24"/>
          <w:szCs w:val="24"/>
        </w:rPr>
        <w:t>consists of two parcels</w:t>
      </w:r>
      <w:r>
        <w:rPr>
          <w:rFonts w:ascii="Times New Roman" w:eastAsia="Times New Roman" w:hAnsi="Times New Roman" w:cs="Times New Roman"/>
          <w:sz w:val="24"/>
          <w:szCs w:val="24"/>
        </w:rPr>
        <w:t xml:space="preserve"> owned by the Town and hosts municipal functions, including the Public Safety Complex, the Council on Aging, and the Building and Health Departments. The current arrangement of buildings and parking do not align with the traditional frontages of the Bay Road corridor. The site occupies an important “gateway” moment for the Downtown, where the alignment of Bay Road straightens out and the historic pattern of large structures set back behind generous lawns begins.</w:t>
      </w:r>
    </w:p>
    <w:p w14:paraId="5E735AAC" w14:textId="77777777" w:rsidR="00B26EDC" w:rsidRDefault="000606D9">
      <w:pPr>
        <w:numPr>
          <w:ilvl w:val="0"/>
          <w:numId w:val="1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The purpose of this sub-district is to guide the placement and scale of potential future buildings on this site that can improve and restore the consistency of Bay Road frontages. The regulations are crafted to ensure that the desirable patterns of Bay Road are enhanced while allowing the flexibility that may be required for additional municipal uses.</w:t>
      </w:r>
    </w:p>
    <w:p w14:paraId="0A6A6A4E" w14:textId="77777777" w:rsidR="00B26EDC" w:rsidRDefault="000606D9">
      <w:pPr>
        <w:ind w:firstLine="2160"/>
        <w:rPr>
          <w:rFonts w:ascii="Times New Roman" w:eastAsia="Times New Roman" w:hAnsi="Times New Roman" w:cs="Times New Roman"/>
          <w:b/>
          <w:sz w:val="24"/>
          <w:szCs w:val="24"/>
        </w:rPr>
      </w:pPr>
      <w:bookmarkStart w:id="13" w:name="_heading=h.trc0ou2cn7p5" w:colFirst="0" w:colLast="0"/>
      <w:bookmarkEnd w:id="13"/>
      <w:r>
        <w:br w:type="page"/>
      </w:r>
    </w:p>
    <w:p w14:paraId="2F7CE271"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lastRenderedPageBreak/>
        <w:t>3.</w:t>
      </w:r>
      <w:r>
        <w:rPr>
          <w:rFonts w:ascii="Times New Roman" w:eastAsia="Times New Roman" w:hAnsi="Times New Roman" w:cs="Times New Roman"/>
          <w:b w:val="0"/>
          <w:i/>
          <w:sz w:val="24"/>
          <w:szCs w:val="24"/>
        </w:rPr>
        <w:t xml:space="preserve"> Bay Road Mixed-Use.</w:t>
      </w:r>
    </w:p>
    <w:p w14:paraId="6507D40D" w14:textId="77777777" w:rsidR="00B26EDC" w:rsidRDefault="000606D9">
      <w:pPr>
        <w:ind w:left="15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128D0C4E" wp14:editId="481DD9AA">
            <wp:extent cx="4114800" cy="2805193"/>
            <wp:effectExtent l="0" t="0" r="0" b="0"/>
            <wp:docPr id="1918645875" name="image21.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drawing of a house&#10;&#10;AI-generated content may be incorrect."/>
                    <pic:cNvPicPr preferRelativeResize="0"/>
                  </pic:nvPicPr>
                  <pic:blipFill>
                    <a:blip r:embed="rId24"/>
                    <a:srcRect t="5894" b="6067"/>
                    <a:stretch>
                      <a:fillRect/>
                    </a:stretch>
                  </pic:blipFill>
                  <pic:spPr>
                    <a:xfrm>
                      <a:off x="0" y="0"/>
                      <a:ext cx="4114800" cy="2805193"/>
                    </a:xfrm>
                    <a:prstGeom prst="rect">
                      <a:avLst/>
                    </a:prstGeom>
                    <a:ln/>
                  </pic:spPr>
                </pic:pic>
              </a:graphicData>
            </a:graphic>
          </wp:inline>
        </w:drawing>
      </w:r>
    </w:p>
    <w:p w14:paraId="785EF01A" w14:textId="77777777" w:rsidR="00B26EDC" w:rsidRDefault="000606D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Bay Road Mixed-Use Sub-District Vision Illustration</w:t>
      </w:r>
    </w:p>
    <w:p w14:paraId="6D2E1F89" w14:textId="3C398CC0"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Most of the Bay Road Mixed-Use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matches the form of nearby residential areas where buildings have small footprints and a maximum height of two and a half stories. The eastern half of the sub-district contains a mix of residential, commercial, and civic uses, and is characterized by generous front yards and building types that are </w:t>
      </w:r>
      <w:r w:rsidR="00BA1741">
        <w:rPr>
          <w:rFonts w:ascii="Times New Roman" w:eastAsia="Times New Roman" w:hAnsi="Times New Roman" w:cs="Times New Roman"/>
          <w:sz w:val="24"/>
          <w:szCs w:val="24"/>
        </w:rPr>
        <w:t xml:space="preserve">generally </w:t>
      </w:r>
      <w:r>
        <w:rPr>
          <w:rFonts w:ascii="Times New Roman" w:eastAsia="Times New Roman" w:hAnsi="Times New Roman" w:cs="Times New Roman"/>
          <w:sz w:val="24"/>
          <w:szCs w:val="24"/>
        </w:rPr>
        <w:t xml:space="preserve">residential in form. The western side of Bay Road has a greater mix of building types and uses, and hence less consistent street edge and front yard conditions. </w:t>
      </w:r>
    </w:p>
    <w:p w14:paraId="1D7CC1FC" w14:textId="78B00FF2" w:rsidR="00B26EDC" w:rsidRDefault="000606D9">
      <w:pPr>
        <w:numPr>
          <w:ilvl w:val="0"/>
          <w:numId w:val="18"/>
        </w:numPr>
        <w:pBdr>
          <w:top w:val="nil"/>
          <w:left w:val="nil"/>
          <w:bottom w:val="nil"/>
          <w:right w:val="nil"/>
          <w:between w:val="nil"/>
        </w:pBdr>
        <w:spacing w:before="200" w:after="200"/>
        <w:ind w:left="1440"/>
        <w:rPr>
          <w:rFonts w:ascii="Times New Roman" w:eastAsia="Times New Roman" w:hAnsi="Times New Roman" w:cs="Times New Roman"/>
          <w:sz w:val="24"/>
          <w:szCs w:val="24"/>
        </w:rPr>
      </w:pPr>
      <w:bookmarkStart w:id="14" w:name="_heading=h.cwxyllrcvj9z" w:colFirst="0" w:colLast="0"/>
      <w:bookmarkEnd w:id="14"/>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regulations for the Bay Road Mixed-Use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are intended to preserve and restore the historically scenic character of Bay Road, when the thoroughfare was tree-lined and more pedestrian-oriented in nature, while allowing a variety of uses, including residential and commercial. Several parcels on the east side of Bay Road abut an unused rail corridor and potential future recreational pathway. Consideration should be given to these important future connections in the planning of these deep lots where multiple frontages and access points may be possible.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Figure 12. Important Bay R</w:t>
      </w:r>
      <w:r w:rsidR="00A522C0">
        <w:rPr>
          <w:rFonts w:ascii="Times New Roman" w:eastAsia="Times New Roman" w:hAnsi="Times New Roman" w:cs="Times New Roman"/>
          <w:sz w:val="24"/>
          <w:szCs w:val="24"/>
        </w:rPr>
        <w:t>oa</w:t>
      </w:r>
      <w:r>
        <w:rPr>
          <w:rFonts w:ascii="Times New Roman" w:eastAsia="Times New Roman" w:hAnsi="Times New Roman" w:cs="Times New Roman"/>
          <w:sz w:val="24"/>
          <w:szCs w:val="24"/>
        </w:rPr>
        <w:t>d Mixed-Use Visual and Pedestrian Connections</w:t>
      </w:r>
      <w:r>
        <w:rPr>
          <w:noProof/>
          <w:lang w:val="en-US"/>
        </w:rPr>
        <w:drawing>
          <wp:anchor distT="19050" distB="19050" distL="19050" distR="19050" simplePos="0" relativeHeight="251657728" behindDoc="0" locked="0" layoutInCell="1" hidden="0" allowOverlap="1" wp14:anchorId="3C341F1E" wp14:editId="369AA7A7">
            <wp:simplePos x="0" y="0"/>
            <wp:positionH relativeFrom="column">
              <wp:posOffset>3490912</wp:posOffset>
            </wp:positionH>
            <wp:positionV relativeFrom="paragraph">
              <wp:posOffset>457200</wp:posOffset>
            </wp:positionV>
            <wp:extent cx="3043238" cy="2470927"/>
            <wp:effectExtent l="0" t="0" r="0" b="0"/>
            <wp:wrapSquare wrapText="bothSides" distT="19050" distB="19050" distL="19050" distR="19050"/>
            <wp:docPr id="1918645859" name="image18.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8.png" descr="2025-03-17 Depot Sq Diagrams-03.png"/>
                    <pic:cNvPicPr preferRelativeResize="0"/>
                  </pic:nvPicPr>
                  <pic:blipFill>
                    <a:blip r:embed="rId25"/>
                    <a:srcRect l="12879" t="23834" r="12149" b="14948"/>
                    <a:stretch>
                      <a:fillRect/>
                    </a:stretch>
                  </pic:blipFill>
                  <pic:spPr>
                    <a:xfrm>
                      <a:off x="0" y="0"/>
                      <a:ext cx="3043238" cy="2470927"/>
                    </a:xfrm>
                    <a:prstGeom prst="rect">
                      <a:avLst/>
                    </a:prstGeom>
                    <a:ln/>
                  </pic:spPr>
                </pic:pic>
              </a:graphicData>
            </a:graphic>
          </wp:anchor>
        </w:drawing>
      </w:r>
    </w:p>
    <w:p w14:paraId="562A93B9" w14:textId="77777777" w:rsidR="00B26EDC" w:rsidRDefault="00B26EDC">
      <w:pPr>
        <w:pBdr>
          <w:top w:val="nil"/>
          <w:left w:val="nil"/>
          <w:bottom w:val="nil"/>
          <w:right w:val="nil"/>
          <w:between w:val="nil"/>
        </w:pBdr>
        <w:spacing w:before="200" w:after="200"/>
        <w:ind w:left="2880"/>
        <w:rPr>
          <w:rFonts w:ascii="Times New Roman" w:eastAsia="Times New Roman" w:hAnsi="Times New Roman" w:cs="Times New Roman"/>
          <w:sz w:val="24"/>
          <w:szCs w:val="24"/>
        </w:rPr>
      </w:pPr>
      <w:bookmarkStart w:id="15" w:name="_heading=h.mr6d9udi1c9h" w:colFirst="0" w:colLast="0"/>
      <w:bookmarkEnd w:id="15"/>
    </w:p>
    <w:p w14:paraId="3A71FC5F" w14:textId="77777777" w:rsidR="00B26EDC" w:rsidRDefault="000606D9">
      <w:pPr>
        <w:pStyle w:val="Heading2"/>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Willow Street Mixed-Use.</w:t>
      </w:r>
    </w:p>
    <w:p w14:paraId="41EB8C06" w14:textId="77777777" w:rsidR="00B26EDC" w:rsidRDefault="00B26EDC">
      <w:pPr>
        <w:ind w:left="720"/>
        <w:rPr>
          <w:rFonts w:ascii="Times New Roman" w:eastAsia="Times New Roman" w:hAnsi="Times New Roman" w:cs="Times New Roman"/>
          <w:b/>
          <w:sz w:val="24"/>
          <w:szCs w:val="24"/>
        </w:rPr>
      </w:pPr>
    </w:p>
    <w:p w14:paraId="04678EE9"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661E7EC4" wp14:editId="3AF221E2">
            <wp:extent cx="4572000" cy="2916659"/>
            <wp:effectExtent l="0" t="0" r="0" b="0"/>
            <wp:docPr id="1918645876" name="image20.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rawing of a house&#10;&#10;AI-generated content may be incorrect."/>
                    <pic:cNvPicPr preferRelativeResize="0"/>
                  </pic:nvPicPr>
                  <pic:blipFill>
                    <a:blip r:embed="rId26"/>
                    <a:srcRect t="8023" b="9487"/>
                    <a:stretch>
                      <a:fillRect/>
                    </a:stretch>
                  </pic:blipFill>
                  <pic:spPr>
                    <a:xfrm>
                      <a:off x="0" y="0"/>
                      <a:ext cx="4572000" cy="2916659"/>
                    </a:xfrm>
                    <a:prstGeom prst="rect">
                      <a:avLst/>
                    </a:prstGeom>
                    <a:ln/>
                  </pic:spPr>
                </pic:pic>
              </a:graphicData>
            </a:graphic>
          </wp:inline>
        </w:drawing>
      </w:r>
    </w:p>
    <w:p w14:paraId="13E23420"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13. Willow Street Mixed-Use Sub-District Vision Illustration</w:t>
      </w:r>
    </w:p>
    <w:p w14:paraId="67F65AEE" w14:textId="61AED2C8"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Willow Street Mixed-Use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contains a variety of forms and uses. Portions of the sub-district have commercial and/or light industrial-use buildings with relatively large footprints, other portions have mixed-use buildings with moderately sized footprints, while other portions of the site are primarily residential with smaller footprints. The orientation of the rail corridor is such that rear yards are rarely consistent in depth. The objective of the code is to promote a more vibrant and walkable sub-district through the activation of mixed-use building frontages while respecting the scale and residential character of the adjacent Downtown Residential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w:t>
      </w:r>
    </w:p>
    <w:p w14:paraId="710B5C36" w14:textId="00A20F23" w:rsidR="00B26EDC" w:rsidRDefault="000606D9">
      <w:pPr>
        <w:numPr>
          <w:ilvl w:val="0"/>
          <w:numId w:val="1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objective of the code is to promote a more vibrant and walkable sub-district by activating mixed-use building frontages while respecting the scale and residential character of the adjacent Downtown Residential sub-district. Already mixed-use in character, the east side of Willow Street can accommodate more pedestrian-friendly ground floor uses and frontage conditions, supported by new residential uses. The By-law restricts the scale of buildings directly along Willow Street to match the abutting Downtown Residential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and allows for taller buildings toward the rear of the lot.</w:t>
      </w:r>
    </w:p>
    <w:p w14:paraId="5BDD7834" w14:textId="77777777" w:rsidR="00B26EDC" w:rsidRDefault="00B26EDC">
      <w:pPr>
        <w:ind w:left="720"/>
        <w:rPr>
          <w:rFonts w:ascii="Times New Roman" w:eastAsia="Times New Roman" w:hAnsi="Times New Roman" w:cs="Times New Roman"/>
          <w:sz w:val="24"/>
          <w:szCs w:val="24"/>
        </w:rPr>
      </w:pPr>
    </w:p>
    <w:p w14:paraId="5A595501" w14:textId="77777777" w:rsidR="00B26EDC" w:rsidRDefault="00B26EDC">
      <w:pPr>
        <w:ind w:left="0"/>
        <w:rPr>
          <w:rFonts w:ascii="Times New Roman" w:eastAsia="Times New Roman" w:hAnsi="Times New Roman" w:cs="Times New Roman"/>
          <w:sz w:val="24"/>
          <w:szCs w:val="24"/>
        </w:rPr>
      </w:pPr>
    </w:p>
    <w:p w14:paraId="301EF9B5" w14:textId="77777777" w:rsidR="00B26EDC" w:rsidRDefault="000606D9">
      <w:pPr>
        <w:pStyle w:val="Heading2"/>
        <w:rPr>
          <w:rFonts w:ascii="Times New Roman" w:eastAsia="Times New Roman" w:hAnsi="Times New Roman" w:cs="Times New Roman"/>
          <w:b w:val="0"/>
          <w:i/>
          <w:sz w:val="24"/>
          <w:szCs w:val="24"/>
        </w:rPr>
      </w:pPr>
      <w:bookmarkStart w:id="16" w:name="_heading=h.pfm5zml3j7c1" w:colFirst="0" w:colLast="0"/>
      <w:bookmarkEnd w:id="16"/>
      <w:r>
        <w:rPr>
          <w:rFonts w:ascii="Times New Roman" w:eastAsia="Times New Roman" w:hAnsi="Times New Roman" w:cs="Times New Roman"/>
          <w:b w:val="0"/>
          <w:sz w:val="24"/>
          <w:szCs w:val="24"/>
        </w:rPr>
        <w:lastRenderedPageBreak/>
        <w:t>5.</w:t>
      </w:r>
      <w:r>
        <w:rPr>
          <w:rFonts w:ascii="Times New Roman" w:eastAsia="Times New Roman" w:hAnsi="Times New Roman" w:cs="Times New Roman"/>
          <w:b w:val="0"/>
          <w:i/>
          <w:sz w:val="24"/>
          <w:szCs w:val="24"/>
        </w:rPr>
        <w:t xml:space="preserve"> Downtown Residential.</w:t>
      </w:r>
    </w:p>
    <w:p w14:paraId="2F5E4F46" w14:textId="77777777" w:rsidR="00B26EDC" w:rsidRDefault="000606D9">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760ABE87" wp14:editId="153C42AC">
            <wp:extent cx="4572000" cy="2703091"/>
            <wp:effectExtent l="0" t="0" r="0" b="0"/>
            <wp:docPr id="1918645877" name="image22.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house with trees and grass&#10;&#10;AI-generated content may be incorrect."/>
                    <pic:cNvPicPr preferRelativeResize="0"/>
                  </pic:nvPicPr>
                  <pic:blipFill>
                    <a:blip r:embed="rId27"/>
                    <a:srcRect t="10185" b="13268"/>
                    <a:stretch>
                      <a:fillRect/>
                    </a:stretch>
                  </pic:blipFill>
                  <pic:spPr>
                    <a:xfrm>
                      <a:off x="0" y="0"/>
                      <a:ext cx="4572000" cy="2703091"/>
                    </a:xfrm>
                    <a:prstGeom prst="rect">
                      <a:avLst/>
                    </a:prstGeom>
                    <a:ln/>
                  </pic:spPr>
                </pic:pic>
              </a:graphicData>
            </a:graphic>
          </wp:inline>
        </w:drawing>
      </w:r>
    </w:p>
    <w:p w14:paraId="501404F3"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14. Downtown Residential Sub-District Vision Illustration</w:t>
      </w:r>
    </w:p>
    <w:p w14:paraId="2B0EB3EC" w14:textId="77777777" w:rsidR="00B26EDC" w:rsidRDefault="00B26EDC">
      <w:pPr>
        <w:ind w:firstLine="2160"/>
        <w:rPr>
          <w:rFonts w:ascii="Times New Roman" w:eastAsia="Times New Roman" w:hAnsi="Times New Roman" w:cs="Times New Roman"/>
          <w:i/>
          <w:sz w:val="24"/>
          <w:szCs w:val="24"/>
        </w:rPr>
      </w:pPr>
    </w:p>
    <w:p w14:paraId="6E192FCF" w14:textId="41566860"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Downtown Residential </w:t>
      </w:r>
      <w:r w:rsidR="00BA1741">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characterized by buildings that sit on small lots with small footprints and with a</w:t>
      </w:r>
      <w:r w:rsidR="00BA1741">
        <w:rPr>
          <w:rFonts w:ascii="Times New Roman" w:eastAsia="Times New Roman" w:hAnsi="Times New Roman" w:cs="Times New Roman"/>
          <w:sz w:val="24"/>
          <w:szCs w:val="24"/>
        </w:rPr>
        <w:t xml:space="preserve">n average </w:t>
      </w:r>
      <w:r>
        <w:rPr>
          <w:rFonts w:ascii="Times New Roman" w:eastAsia="Times New Roman" w:hAnsi="Times New Roman" w:cs="Times New Roman"/>
          <w:sz w:val="24"/>
          <w:szCs w:val="24"/>
        </w:rPr>
        <w:t>height of a</w:t>
      </w:r>
      <w:r w:rsidR="00BA1741">
        <w:rPr>
          <w:rFonts w:ascii="Times New Roman" w:eastAsia="Times New Roman" w:hAnsi="Times New Roman" w:cs="Times New Roman"/>
          <w:sz w:val="24"/>
          <w:szCs w:val="24"/>
        </w:rPr>
        <w:t xml:space="preserve">pproximately </w:t>
      </w:r>
      <w:r>
        <w:rPr>
          <w:rFonts w:ascii="Times New Roman" w:eastAsia="Times New Roman" w:hAnsi="Times New Roman" w:cs="Times New Roman"/>
          <w:sz w:val="24"/>
          <w:szCs w:val="24"/>
        </w:rPr>
        <w:t xml:space="preserve">two and half stories. This sub-district is almost entirely residential with a very small selection of parcels with commercial or institutional uses. </w:t>
      </w:r>
    </w:p>
    <w:p w14:paraId="574C188D" w14:textId="77777777" w:rsidR="00B26EDC" w:rsidRDefault="000606D9">
      <w:pPr>
        <w:numPr>
          <w:ilvl w:val="0"/>
          <w:numId w:val="1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Purpose and Intent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1D56B8E9" w14:textId="77777777" w:rsidR="00B26EDC" w:rsidRDefault="00B26EDC">
      <w:pPr>
        <w:ind w:firstLine="2160"/>
        <w:rPr>
          <w:rFonts w:ascii="Times New Roman" w:eastAsia="Times New Roman" w:hAnsi="Times New Roman" w:cs="Times New Roman"/>
          <w:sz w:val="24"/>
          <w:szCs w:val="24"/>
        </w:rPr>
      </w:pPr>
    </w:p>
    <w:p w14:paraId="23007466" w14:textId="77777777" w:rsidR="00B26EDC" w:rsidRDefault="00B26EDC">
      <w:pPr>
        <w:ind w:firstLine="2160"/>
        <w:rPr>
          <w:rFonts w:ascii="Times New Roman" w:eastAsia="Times New Roman" w:hAnsi="Times New Roman" w:cs="Times New Roman"/>
          <w:sz w:val="24"/>
          <w:szCs w:val="24"/>
        </w:rPr>
      </w:pPr>
    </w:p>
    <w:p w14:paraId="637E37E8" w14:textId="77777777" w:rsidR="00B26EDC" w:rsidRDefault="00B26EDC">
      <w:pPr>
        <w:ind w:firstLine="2160"/>
        <w:rPr>
          <w:rFonts w:ascii="Times New Roman" w:eastAsia="Times New Roman" w:hAnsi="Times New Roman" w:cs="Times New Roman"/>
          <w:sz w:val="24"/>
          <w:szCs w:val="24"/>
        </w:rPr>
      </w:pPr>
    </w:p>
    <w:p w14:paraId="7C33AABA" w14:textId="77777777" w:rsidR="00B26EDC" w:rsidRDefault="00B26EDC">
      <w:pPr>
        <w:ind w:firstLine="2160"/>
        <w:rPr>
          <w:rFonts w:ascii="Times New Roman" w:eastAsia="Times New Roman" w:hAnsi="Times New Roman" w:cs="Times New Roman"/>
          <w:sz w:val="24"/>
          <w:szCs w:val="24"/>
        </w:rPr>
      </w:pPr>
    </w:p>
    <w:p w14:paraId="65298D8A" w14:textId="77777777" w:rsidR="00B26EDC" w:rsidRDefault="00B26EDC">
      <w:pPr>
        <w:ind w:firstLine="2160"/>
        <w:rPr>
          <w:rFonts w:ascii="Times New Roman" w:eastAsia="Times New Roman" w:hAnsi="Times New Roman" w:cs="Times New Roman"/>
          <w:sz w:val="24"/>
          <w:szCs w:val="24"/>
        </w:rPr>
      </w:pPr>
    </w:p>
    <w:p w14:paraId="0627DD99" w14:textId="77777777" w:rsidR="00B26EDC" w:rsidRDefault="00B26EDC">
      <w:pPr>
        <w:ind w:firstLine="2160"/>
        <w:rPr>
          <w:rFonts w:ascii="Times New Roman" w:eastAsia="Times New Roman" w:hAnsi="Times New Roman" w:cs="Times New Roman"/>
          <w:sz w:val="24"/>
          <w:szCs w:val="24"/>
        </w:rPr>
      </w:pPr>
    </w:p>
    <w:p w14:paraId="426CF0BA" w14:textId="77777777" w:rsidR="00B26EDC" w:rsidRDefault="00B26EDC">
      <w:pPr>
        <w:ind w:firstLine="2160"/>
        <w:rPr>
          <w:rFonts w:ascii="Times New Roman" w:eastAsia="Times New Roman" w:hAnsi="Times New Roman" w:cs="Times New Roman"/>
          <w:sz w:val="24"/>
          <w:szCs w:val="24"/>
        </w:rPr>
      </w:pPr>
    </w:p>
    <w:p w14:paraId="685BE79C" w14:textId="77777777" w:rsidR="00B26EDC" w:rsidRDefault="00B26EDC">
      <w:pPr>
        <w:ind w:firstLine="2160"/>
        <w:rPr>
          <w:rFonts w:ascii="Times New Roman" w:eastAsia="Times New Roman" w:hAnsi="Times New Roman" w:cs="Times New Roman"/>
          <w:sz w:val="24"/>
          <w:szCs w:val="24"/>
        </w:rPr>
      </w:pPr>
    </w:p>
    <w:p w14:paraId="28D135EC" w14:textId="77777777" w:rsidR="00B26EDC" w:rsidRDefault="00B26EDC">
      <w:pPr>
        <w:ind w:firstLine="2160"/>
        <w:rPr>
          <w:rFonts w:ascii="Times New Roman" w:eastAsia="Times New Roman" w:hAnsi="Times New Roman" w:cs="Times New Roman"/>
          <w:sz w:val="24"/>
          <w:szCs w:val="24"/>
        </w:rPr>
      </w:pPr>
    </w:p>
    <w:p w14:paraId="7D0E67F0" w14:textId="77777777" w:rsidR="00B26EDC" w:rsidRDefault="00B26EDC">
      <w:pPr>
        <w:ind w:left="0"/>
        <w:rPr>
          <w:rFonts w:ascii="Times New Roman" w:eastAsia="Times New Roman" w:hAnsi="Times New Roman" w:cs="Times New Roman"/>
          <w:sz w:val="24"/>
          <w:szCs w:val="24"/>
        </w:rPr>
      </w:pPr>
    </w:p>
    <w:p w14:paraId="2CB64DC9" w14:textId="77777777" w:rsidR="00B26EDC" w:rsidRDefault="00B26EDC">
      <w:pPr>
        <w:ind w:left="0"/>
        <w:rPr>
          <w:rFonts w:ascii="Times New Roman" w:eastAsia="Times New Roman" w:hAnsi="Times New Roman" w:cs="Times New Roman"/>
          <w:sz w:val="24"/>
          <w:szCs w:val="24"/>
        </w:rPr>
      </w:pPr>
    </w:p>
    <w:p w14:paraId="68D2EB90" w14:textId="77777777" w:rsidR="00B26EDC" w:rsidRDefault="00B26EDC">
      <w:pPr>
        <w:ind w:left="0"/>
        <w:rPr>
          <w:rFonts w:ascii="Times New Roman" w:eastAsia="Times New Roman" w:hAnsi="Times New Roman" w:cs="Times New Roman"/>
          <w:sz w:val="24"/>
          <w:szCs w:val="24"/>
        </w:rPr>
      </w:pPr>
    </w:p>
    <w:p w14:paraId="7EA3E174" w14:textId="77777777" w:rsidR="00B26EDC" w:rsidRDefault="00B26EDC">
      <w:pPr>
        <w:ind w:left="0"/>
        <w:rPr>
          <w:rFonts w:ascii="Times New Roman" w:eastAsia="Times New Roman" w:hAnsi="Times New Roman" w:cs="Times New Roman"/>
          <w:sz w:val="24"/>
          <w:szCs w:val="24"/>
        </w:rPr>
      </w:pPr>
    </w:p>
    <w:p w14:paraId="428983F1" w14:textId="77777777" w:rsidR="00B26EDC" w:rsidRDefault="000606D9">
      <w:pPr>
        <w:pStyle w:val="Heading1"/>
        <w:rPr>
          <w:rFonts w:ascii="Times New Roman" w:eastAsia="Times New Roman" w:hAnsi="Times New Roman" w:cs="Times New Roman"/>
        </w:rPr>
      </w:pPr>
      <w:bookmarkStart w:id="17" w:name="_heading=h.99b6tyg86avh" w:colFirst="0" w:colLast="0"/>
      <w:bookmarkEnd w:id="17"/>
      <w:r>
        <w:rPr>
          <w:rFonts w:ascii="Times New Roman" w:eastAsia="Times New Roman" w:hAnsi="Times New Roman" w:cs="Times New Roman"/>
        </w:rPr>
        <w:lastRenderedPageBreak/>
        <w:t>9.8.4. Dimensional Standards.</w:t>
      </w:r>
    </w:p>
    <w:p w14:paraId="30977C42" w14:textId="77777777" w:rsidR="00B26EDC" w:rsidRDefault="000606D9">
      <w:pPr>
        <w:pStyle w:val="Heading2"/>
        <w:ind w:left="720" w:firstLine="0"/>
        <w:rPr>
          <w:rFonts w:ascii="Times New Roman" w:eastAsia="Times New Roman" w:hAnsi="Times New Roman" w:cs="Times New Roman"/>
          <w:b w:val="0"/>
          <w:i/>
          <w:sz w:val="24"/>
          <w:szCs w:val="24"/>
        </w:rPr>
      </w:pPr>
      <w:bookmarkStart w:id="18" w:name="_heading=h.80u1sdpc9k94" w:colFirst="0" w:colLast="0"/>
      <w:bookmarkEnd w:id="18"/>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Dimensional Requirements.</w:t>
      </w:r>
    </w:p>
    <w:p w14:paraId="3E86C34C" w14:textId="77777777" w:rsidR="00B26EDC" w:rsidRDefault="000606D9">
      <w:pPr>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43D67D40" wp14:editId="168FE601">
            <wp:extent cx="5486400" cy="3657600"/>
            <wp:effectExtent l="0" t="0" r="0" b="0"/>
            <wp:docPr id="1918645856" name="image14.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Diagram of a diagram of a building&#10;&#10;AI-generated content may be incorrect."/>
                    <pic:cNvPicPr preferRelativeResize="0"/>
                  </pic:nvPicPr>
                  <pic:blipFill>
                    <a:blip r:embed="rId28"/>
                    <a:srcRect/>
                    <a:stretch>
                      <a:fillRect/>
                    </a:stretch>
                  </pic:blipFill>
                  <pic:spPr>
                    <a:xfrm>
                      <a:off x="0" y="0"/>
                      <a:ext cx="5486400" cy="3657600"/>
                    </a:xfrm>
                    <a:prstGeom prst="rect">
                      <a:avLst/>
                    </a:prstGeom>
                    <a:ln/>
                  </pic:spPr>
                </pic:pic>
              </a:graphicData>
            </a:graphic>
          </wp:inline>
        </w:drawing>
      </w:r>
    </w:p>
    <w:p w14:paraId="52FF13D9" w14:textId="77777777" w:rsidR="00B26EDC" w:rsidRDefault="000606D9">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15. Site Dimensional Requirements</w:t>
      </w:r>
      <w:r w:rsidR="006445F6">
        <w:rPr>
          <w:rFonts w:ascii="Times New Roman" w:eastAsia="Times New Roman" w:hAnsi="Times New Roman" w:cs="Times New Roman"/>
          <w:sz w:val="24"/>
          <w:szCs w:val="24"/>
        </w:rPr>
        <w:t xml:space="preserve"> (see description of terms in Section 9.8.2)</w:t>
      </w:r>
    </w:p>
    <w:p w14:paraId="1EA9527C" w14:textId="77777777" w:rsidR="00B26EDC" w:rsidRDefault="00B26EDC">
      <w:pPr>
        <w:ind w:left="1080"/>
        <w:jc w:val="center"/>
        <w:rPr>
          <w:rFonts w:ascii="Times New Roman" w:eastAsia="Times New Roman" w:hAnsi="Times New Roman" w:cs="Times New Roman"/>
          <w:sz w:val="24"/>
          <w:szCs w:val="24"/>
        </w:rPr>
      </w:pPr>
    </w:p>
    <w:p w14:paraId="60CE330A" w14:textId="5AD26E17" w:rsidR="00B26EDC" w:rsidRDefault="00BA1741" w:rsidP="00BA1741">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016E0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w:t>
      </w:r>
      <w:r w:rsidR="000606D9" w:rsidRPr="006445F6">
        <w:rPr>
          <w:rFonts w:ascii="Times New Roman" w:eastAsia="Times New Roman" w:hAnsi="Times New Roman" w:cs="Times New Roman"/>
          <w:b/>
          <w:sz w:val="24"/>
          <w:szCs w:val="24"/>
        </w:rPr>
        <w:t xml:space="preserve">TABLE OF </w:t>
      </w:r>
      <w:r>
        <w:rPr>
          <w:rFonts w:ascii="Times New Roman" w:eastAsia="Times New Roman" w:hAnsi="Times New Roman" w:cs="Times New Roman"/>
          <w:b/>
          <w:sz w:val="24"/>
          <w:szCs w:val="24"/>
        </w:rPr>
        <w:t xml:space="preserve">TOWN CENTER </w:t>
      </w:r>
      <w:r w:rsidR="000606D9" w:rsidRPr="006445F6">
        <w:rPr>
          <w:rFonts w:ascii="Times New Roman" w:eastAsia="Times New Roman" w:hAnsi="Times New Roman" w:cs="Times New Roman"/>
          <w:b/>
          <w:sz w:val="24"/>
          <w:szCs w:val="24"/>
        </w:rPr>
        <w:t>SITE DIMENSIONAL STANDARDS</w:t>
      </w:r>
    </w:p>
    <w:p w14:paraId="6188F839" w14:textId="387F766C" w:rsidR="006445F6" w:rsidRPr="006445F6" w:rsidRDefault="006445F6" w:rsidP="00BA1741">
      <w:pPr>
        <w:ind w:left="0"/>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 xml:space="preserve">See Footnotes </w:t>
      </w:r>
      <w:r w:rsidR="00BA1741">
        <w:rPr>
          <w:rFonts w:ascii="Times New Roman" w:eastAsia="Times New Roman" w:hAnsi="Times New Roman" w:cs="Times New Roman"/>
          <w:i/>
          <w:sz w:val="24"/>
          <w:szCs w:val="24"/>
        </w:rPr>
        <w:t>below</w:t>
      </w:r>
      <w:r w:rsidRPr="006445F6">
        <w:rPr>
          <w:rFonts w:ascii="Times New Roman" w:eastAsia="Times New Roman" w:hAnsi="Times New Roman" w:cs="Times New Roman"/>
          <w:i/>
          <w:sz w:val="24"/>
          <w:szCs w:val="24"/>
        </w:rPr>
        <w:t xml:space="preserve"> for additional requirements and/or clarifying information.</w:t>
      </w:r>
    </w:p>
    <w:p w14:paraId="5EA78AA2" w14:textId="77777777" w:rsidR="00B26EDC" w:rsidRDefault="00B26EDC">
      <w:pPr>
        <w:ind w:left="1080"/>
        <w:jc w:val="center"/>
        <w:rPr>
          <w:rFonts w:ascii="Times New Roman" w:eastAsia="Times New Roman" w:hAnsi="Times New Roman" w:cs="Times New Roman"/>
          <w:sz w:val="24"/>
          <w:szCs w:val="24"/>
        </w:rPr>
      </w:pPr>
    </w:p>
    <w:tbl>
      <w:tblPr>
        <w:tblStyle w:val="ac"/>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68"/>
        <w:gridCol w:w="1368"/>
        <w:gridCol w:w="1368"/>
      </w:tblGrid>
      <w:tr w:rsidR="00B26EDC" w14:paraId="6B5AFA76" w14:textId="77777777">
        <w:trPr>
          <w:trHeight w:val="420"/>
        </w:trPr>
        <w:tc>
          <w:tcPr>
            <w:tcW w:w="459" w:type="dxa"/>
            <w:shd w:val="clear" w:color="auto" w:fill="CCCCCC"/>
          </w:tcPr>
          <w:p w14:paraId="5C7E4037" w14:textId="77777777" w:rsidR="00B26EDC" w:rsidRDefault="00B26EDC">
            <w:pPr>
              <w:ind w:left="0"/>
              <w:rPr>
                <w:rFonts w:ascii="Times New Roman" w:eastAsia="Times New Roman" w:hAnsi="Times New Roman" w:cs="Times New Roman"/>
                <w:sz w:val="24"/>
                <w:szCs w:val="24"/>
              </w:rPr>
            </w:pPr>
          </w:p>
        </w:tc>
        <w:tc>
          <w:tcPr>
            <w:tcW w:w="2736" w:type="dxa"/>
            <w:shd w:val="clear" w:color="auto" w:fill="CCCCCC"/>
          </w:tcPr>
          <w:p w14:paraId="7272763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2C2EF07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1FCB7A5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C22350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27590EF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E9F967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28D12EF3" w14:textId="77777777">
        <w:trPr>
          <w:trHeight w:val="454"/>
        </w:trPr>
        <w:tc>
          <w:tcPr>
            <w:tcW w:w="459" w:type="dxa"/>
          </w:tcPr>
          <w:p w14:paraId="1C476E6A" w14:textId="77777777" w:rsidR="00B26EDC" w:rsidRDefault="00B26EDC">
            <w:pPr>
              <w:ind w:left="0"/>
              <w:rPr>
                <w:rFonts w:ascii="Times New Roman" w:eastAsia="Times New Roman" w:hAnsi="Times New Roman" w:cs="Times New Roman"/>
                <w:sz w:val="24"/>
                <w:szCs w:val="24"/>
              </w:rPr>
            </w:pPr>
          </w:p>
        </w:tc>
        <w:tc>
          <w:tcPr>
            <w:tcW w:w="2736" w:type="dxa"/>
          </w:tcPr>
          <w:p w14:paraId="7B63A18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3839EEF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191A26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6B0FD1A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w:t>
            </w:r>
            <w:r w:rsidR="000606D9">
              <w:rPr>
                <w:rFonts w:ascii="Times New Roman" w:eastAsia="Times New Roman" w:hAnsi="Times New Roman" w:cs="Times New Roman"/>
                <w:sz w:val="24"/>
                <w:szCs w:val="24"/>
              </w:rPr>
              <w:t>t</w:t>
            </w:r>
          </w:p>
        </w:tc>
        <w:tc>
          <w:tcPr>
            <w:tcW w:w="1368" w:type="dxa"/>
          </w:tcPr>
          <w:p w14:paraId="58EB197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3,000 </w:t>
            </w:r>
            <w:r w:rsidR="006445F6">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4E3D82D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r w:rsidR="006445F6">
              <w:rPr>
                <w:rFonts w:ascii="Times New Roman" w:eastAsia="Times New Roman" w:hAnsi="Times New Roman" w:cs="Times New Roman"/>
                <w:sz w:val="24"/>
                <w:szCs w:val="24"/>
              </w:rPr>
              <w:t xml:space="preserve"> square-feet</w:t>
            </w:r>
          </w:p>
        </w:tc>
      </w:tr>
      <w:tr w:rsidR="00B26EDC" w14:paraId="233ED9C0" w14:textId="77777777">
        <w:tc>
          <w:tcPr>
            <w:tcW w:w="459" w:type="dxa"/>
          </w:tcPr>
          <w:p w14:paraId="7C02E6A2"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1656C43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19B1890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feet</w:t>
            </w:r>
          </w:p>
        </w:tc>
        <w:tc>
          <w:tcPr>
            <w:tcW w:w="1368" w:type="dxa"/>
          </w:tcPr>
          <w:p w14:paraId="4AE1D93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6445F6">
              <w:rPr>
                <w:rFonts w:ascii="Times New Roman" w:eastAsia="Times New Roman" w:hAnsi="Times New Roman" w:cs="Times New Roman"/>
                <w:sz w:val="24"/>
                <w:szCs w:val="24"/>
              </w:rPr>
              <w:t xml:space="preserve"> feet</w:t>
            </w:r>
          </w:p>
        </w:tc>
        <w:tc>
          <w:tcPr>
            <w:tcW w:w="1368" w:type="dxa"/>
          </w:tcPr>
          <w:p w14:paraId="5556AB0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78EC378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c>
          <w:tcPr>
            <w:tcW w:w="1368" w:type="dxa"/>
          </w:tcPr>
          <w:p w14:paraId="191A5BC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r>
      <w:tr w:rsidR="00B26EDC" w14:paraId="484CE4D0" w14:textId="77777777">
        <w:trPr>
          <w:trHeight w:val="420"/>
        </w:trPr>
        <w:tc>
          <w:tcPr>
            <w:tcW w:w="459" w:type="dxa"/>
            <w:shd w:val="clear" w:color="auto" w:fill="CCCCCC"/>
          </w:tcPr>
          <w:p w14:paraId="3D345E09"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1D085D7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64F6115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4F042D8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E5304E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1F01DF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73BA2C9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191EEE51" w14:textId="77777777">
        <w:tc>
          <w:tcPr>
            <w:tcW w:w="459" w:type="dxa"/>
          </w:tcPr>
          <w:p w14:paraId="48F2CF36" w14:textId="77777777" w:rsidR="00B26EDC" w:rsidRDefault="00B26EDC">
            <w:pPr>
              <w:ind w:left="0"/>
              <w:rPr>
                <w:rFonts w:ascii="Times New Roman" w:eastAsia="Times New Roman" w:hAnsi="Times New Roman" w:cs="Times New Roman"/>
                <w:b/>
                <w:sz w:val="24"/>
                <w:szCs w:val="24"/>
              </w:rPr>
            </w:pPr>
          </w:p>
        </w:tc>
        <w:tc>
          <w:tcPr>
            <w:tcW w:w="2736" w:type="dxa"/>
          </w:tcPr>
          <w:p w14:paraId="260427A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0873089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68" w:type="dxa"/>
          </w:tcPr>
          <w:p w14:paraId="401E570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66FDD29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3285521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3FAADE4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26EDC" w14:paraId="16FA0070" w14:textId="77777777">
        <w:trPr>
          <w:trHeight w:val="420"/>
        </w:trPr>
        <w:tc>
          <w:tcPr>
            <w:tcW w:w="459" w:type="dxa"/>
            <w:shd w:val="clear" w:color="auto" w:fill="CCCCCC"/>
          </w:tcPr>
          <w:p w14:paraId="52A951B2"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44B0035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2F7BF240" w14:textId="77777777"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Depot Square</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2</w:t>
            </w:r>
          </w:p>
        </w:tc>
        <w:tc>
          <w:tcPr>
            <w:tcW w:w="1368" w:type="dxa"/>
            <w:shd w:val="clear" w:color="auto" w:fill="CCCCCC"/>
          </w:tcPr>
          <w:p w14:paraId="41094117"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B12DFE8"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3E2484D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1A0A44B1"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3E04919B" w14:textId="77777777">
        <w:tc>
          <w:tcPr>
            <w:tcW w:w="459" w:type="dxa"/>
          </w:tcPr>
          <w:p w14:paraId="0FEF7CC4"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w:t>
            </w:r>
          </w:p>
        </w:tc>
        <w:tc>
          <w:tcPr>
            <w:tcW w:w="2736" w:type="dxa"/>
          </w:tcPr>
          <w:p w14:paraId="719227E4" w14:textId="77777777" w:rsidR="00B26EDC" w:rsidRDefault="000606D9">
            <w:pPr>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Front Yard Setback on Streets (min</w:t>
            </w:r>
            <w:r w:rsidR="006445F6">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6445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r w:rsidR="00A52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bscript"/>
              </w:rPr>
              <w:t>1</w:t>
            </w:r>
          </w:p>
        </w:tc>
        <w:tc>
          <w:tcPr>
            <w:tcW w:w="1368" w:type="dxa"/>
          </w:tcPr>
          <w:p w14:paraId="0F115AFB"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 10 feet</w:t>
            </w:r>
          </w:p>
        </w:tc>
        <w:tc>
          <w:tcPr>
            <w:tcW w:w="1368" w:type="dxa"/>
          </w:tcPr>
          <w:p w14:paraId="27DBFA1F"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3D172DCF"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tcPr>
          <w:p w14:paraId="3D45410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c>
          <w:tcPr>
            <w:tcW w:w="1368" w:type="dxa"/>
          </w:tcPr>
          <w:p w14:paraId="24DC99CA"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r>
      <w:tr w:rsidR="00B26EDC" w14:paraId="0186CDF5" w14:textId="77777777">
        <w:tc>
          <w:tcPr>
            <w:tcW w:w="459" w:type="dxa"/>
          </w:tcPr>
          <w:p w14:paraId="5052BC20"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1108092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7C538B0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2C09B3C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B41EB14"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7AE40A52"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c>
          <w:tcPr>
            <w:tcW w:w="1368" w:type="dxa"/>
          </w:tcPr>
          <w:p w14:paraId="196CE480"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7B4AFFB8" w14:textId="77777777">
        <w:tc>
          <w:tcPr>
            <w:tcW w:w="459" w:type="dxa"/>
          </w:tcPr>
          <w:p w14:paraId="2B97E01C"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C7D5D2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706C65DE"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p>
        </w:tc>
        <w:tc>
          <w:tcPr>
            <w:tcW w:w="1368" w:type="dxa"/>
          </w:tcPr>
          <w:p w14:paraId="098CE811"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7DAF95BC"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54104B07"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101B1D98"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B26EDC" w14:paraId="0A11743E" w14:textId="77777777">
        <w:trPr>
          <w:trHeight w:val="420"/>
        </w:trPr>
        <w:tc>
          <w:tcPr>
            <w:tcW w:w="459" w:type="dxa"/>
            <w:shd w:val="clear" w:color="auto" w:fill="CCCCCC"/>
          </w:tcPr>
          <w:p w14:paraId="07413C32"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6CAEF18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0E73A33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0548C45B"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3A18EF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77F613C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662DEFE"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319072A8" w14:textId="77777777">
        <w:trPr>
          <w:trHeight w:val="400"/>
        </w:trPr>
        <w:tc>
          <w:tcPr>
            <w:tcW w:w="459" w:type="dxa"/>
          </w:tcPr>
          <w:p w14:paraId="5AA52A51"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0D553D52"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1A1E28BD"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5472" w:type="dxa"/>
            <w:gridSpan w:val="4"/>
          </w:tcPr>
          <w:p w14:paraId="120DAC1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B26EDC" w14:paraId="13520202" w14:textId="77777777">
        <w:tc>
          <w:tcPr>
            <w:tcW w:w="459" w:type="dxa"/>
          </w:tcPr>
          <w:p w14:paraId="0D8B719F"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3992AB6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4AC5F1D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6DCC9F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w:t>
            </w:r>
            <w:r w:rsidR="006445F6">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7F3D9771" w14:textId="77777777" w:rsidR="00B26EDC" w:rsidRDefault="000606D9" w:rsidP="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6445F6">
              <w:rPr>
                <w:rFonts w:ascii="Times New Roman" w:eastAsia="Times New Roman" w:hAnsi="Times New Roman" w:cs="Times New Roman"/>
                <w:sz w:val="24"/>
                <w:szCs w:val="24"/>
              </w:rPr>
              <w:t>feet</w:t>
            </w:r>
          </w:p>
        </w:tc>
        <w:tc>
          <w:tcPr>
            <w:tcW w:w="1368" w:type="dxa"/>
          </w:tcPr>
          <w:p w14:paraId="78E7D484"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445F6">
              <w:rPr>
                <w:rFonts w:ascii="Times New Roman" w:eastAsia="Times New Roman" w:hAnsi="Times New Roman" w:cs="Times New Roman"/>
                <w:sz w:val="24"/>
                <w:szCs w:val="24"/>
              </w:rPr>
              <w:t xml:space="preserve"> feet</w:t>
            </w:r>
          </w:p>
        </w:tc>
        <w:tc>
          <w:tcPr>
            <w:tcW w:w="1368" w:type="dxa"/>
          </w:tcPr>
          <w:p w14:paraId="70D0BF91"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6430270F" w14:textId="77777777">
        <w:tc>
          <w:tcPr>
            <w:tcW w:w="459" w:type="dxa"/>
          </w:tcPr>
          <w:p w14:paraId="4C23C298" w14:textId="77777777" w:rsidR="00B26EDC" w:rsidRDefault="000606D9">
            <w:pPr>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12ED2015"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2DF47775"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feet</w:t>
            </w:r>
            <w:r w:rsidR="000606D9">
              <w:rPr>
                <w:rFonts w:ascii="Times New Roman" w:eastAsia="Times New Roman" w:hAnsi="Times New Roman" w:cs="Times New Roman"/>
                <w:sz w:val="24"/>
                <w:szCs w:val="24"/>
              </w:rPr>
              <w:t xml:space="preserve"> </w:t>
            </w:r>
          </w:p>
        </w:tc>
        <w:tc>
          <w:tcPr>
            <w:tcW w:w="1368" w:type="dxa"/>
          </w:tcPr>
          <w:p w14:paraId="16979554"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048787A"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0742CCAC"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28B288A0" w14:textId="77777777" w:rsidR="00B26EDC" w:rsidRDefault="006445F6">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B26EDC" w14:paraId="5E3A48B0" w14:textId="77777777">
        <w:tc>
          <w:tcPr>
            <w:tcW w:w="459" w:type="dxa"/>
            <w:shd w:val="clear" w:color="auto" w:fill="CCCCCC"/>
          </w:tcPr>
          <w:p w14:paraId="2657487C" w14:textId="77777777" w:rsidR="00B26EDC" w:rsidRDefault="00B26EDC">
            <w:pPr>
              <w:ind w:left="0"/>
              <w:rPr>
                <w:rFonts w:ascii="Times New Roman" w:eastAsia="Times New Roman" w:hAnsi="Times New Roman" w:cs="Times New Roman"/>
                <w:b/>
                <w:sz w:val="24"/>
                <w:szCs w:val="24"/>
              </w:rPr>
            </w:pPr>
          </w:p>
        </w:tc>
        <w:tc>
          <w:tcPr>
            <w:tcW w:w="2736" w:type="dxa"/>
            <w:shd w:val="clear" w:color="auto" w:fill="CCCCCC"/>
          </w:tcPr>
          <w:p w14:paraId="7D84954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6260F6D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3CEAEC7A"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B7ED1A6"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6B3D9229"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341D2C53"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7D71CE37" w14:textId="77777777">
        <w:trPr>
          <w:trHeight w:val="400"/>
        </w:trPr>
        <w:tc>
          <w:tcPr>
            <w:tcW w:w="459" w:type="dxa"/>
          </w:tcPr>
          <w:p w14:paraId="7D036E49" w14:textId="77777777" w:rsidR="00B26EDC" w:rsidRDefault="00B26EDC">
            <w:pPr>
              <w:ind w:left="0"/>
              <w:rPr>
                <w:rFonts w:ascii="Times New Roman" w:eastAsia="Times New Roman" w:hAnsi="Times New Roman" w:cs="Times New Roman"/>
                <w:sz w:val="24"/>
                <w:szCs w:val="24"/>
              </w:rPr>
            </w:pPr>
          </w:p>
        </w:tc>
        <w:tc>
          <w:tcPr>
            <w:tcW w:w="2736" w:type="dxa"/>
          </w:tcPr>
          <w:p w14:paraId="07AAEB5F"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w:t>
            </w:r>
            <w:r w:rsidR="006445F6">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6840" w:type="dxa"/>
            <w:gridSpan w:val="5"/>
          </w:tcPr>
          <w:p w14:paraId="431450F0"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12011BAE" w14:textId="2AEEFD99" w:rsidR="00B26EDC" w:rsidRDefault="00B26EDC">
      <w:pPr>
        <w:ind w:left="0"/>
        <w:rPr>
          <w:rFonts w:ascii="Times New Roman" w:eastAsia="Times New Roman" w:hAnsi="Times New Roman" w:cs="Times New Roman"/>
          <w:sz w:val="24"/>
          <w:szCs w:val="24"/>
        </w:rPr>
      </w:pPr>
    </w:p>
    <w:p w14:paraId="2D839E71" w14:textId="54AB3566" w:rsidR="00BA1741" w:rsidRPr="00BA1741" w:rsidRDefault="00BA1741">
      <w:pPr>
        <w:ind w:left="0"/>
        <w:rPr>
          <w:rFonts w:ascii="Times New Roman" w:eastAsia="Times New Roman" w:hAnsi="Times New Roman" w:cs="Times New Roman"/>
          <w:b/>
          <w:bCs/>
          <w:sz w:val="24"/>
          <w:szCs w:val="24"/>
        </w:rPr>
      </w:pPr>
      <w:r w:rsidRPr="00BA1741">
        <w:rPr>
          <w:rFonts w:ascii="Times New Roman" w:eastAsia="Times New Roman" w:hAnsi="Times New Roman" w:cs="Times New Roman"/>
          <w:b/>
          <w:bCs/>
          <w:sz w:val="24"/>
          <w:szCs w:val="24"/>
        </w:rPr>
        <w:t>Footnotes to</w:t>
      </w:r>
      <w:r w:rsidR="005D3C73">
        <w:rPr>
          <w:rFonts w:ascii="Times New Roman" w:eastAsia="Times New Roman" w:hAnsi="Times New Roman" w:cs="Times New Roman"/>
          <w:b/>
          <w:bCs/>
          <w:sz w:val="24"/>
          <w:szCs w:val="24"/>
        </w:rPr>
        <w:t xml:space="preserve"> Town Center</w:t>
      </w:r>
      <w:r w:rsidRPr="00BA1741">
        <w:rPr>
          <w:rFonts w:ascii="Times New Roman" w:eastAsia="Times New Roman" w:hAnsi="Times New Roman" w:cs="Times New Roman"/>
          <w:b/>
          <w:bCs/>
          <w:sz w:val="24"/>
          <w:szCs w:val="24"/>
        </w:rPr>
        <w:t xml:space="preserve"> Table of Site Dimensional Standards</w:t>
      </w:r>
    </w:p>
    <w:p w14:paraId="4F8F93E3" w14:textId="77777777" w:rsidR="00B26EDC" w:rsidRPr="005D3C73" w:rsidRDefault="00B26EDC">
      <w:pPr>
        <w:ind w:left="0"/>
        <w:rPr>
          <w:rFonts w:ascii="Times New Roman" w:eastAsia="Times New Roman" w:hAnsi="Times New Roman" w:cs="Times New Roman"/>
          <w:sz w:val="18"/>
          <w:szCs w:val="18"/>
        </w:rPr>
      </w:pPr>
    </w:p>
    <w:p w14:paraId="522955B6" w14:textId="77777777" w:rsidR="00B26EDC" w:rsidRDefault="000606D9">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frontage along the western edge of the rail corridor within the Depot Square sub-district. Porches less than 8</w:t>
      </w:r>
      <w:r w:rsidR="000D3FA6">
        <w:rPr>
          <w:rFonts w:ascii="Times New Roman" w:eastAsia="Times New Roman" w:hAnsi="Times New Roman" w:cs="Times New Roman"/>
          <w:sz w:val="24"/>
          <w:szCs w:val="24"/>
        </w:rPr>
        <w:t xml:space="preserve"> (eight)</w:t>
      </w:r>
      <w:r>
        <w:rPr>
          <w:rFonts w:ascii="Times New Roman" w:eastAsia="Times New Roman" w:hAnsi="Times New Roman" w:cs="Times New Roman"/>
          <w:sz w:val="24"/>
          <w:szCs w:val="24"/>
        </w:rPr>
        <w:t xml:space="preserve"> f</w:t>
      </w:r>
      <w:r w:rsidR="000D3FA6">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depth and bay windows less than 3</w:t>
      </w:r>
      <w:r w:rsidR="00355250">
        <w:rPr>
          <w:rFonts w:ascii="Times New Roman" w:eastAsia="Times New Roman" w:hAnsi="Times New Roman" w:cs="Times New Roman"/>
          <w:sz w:val="24"/>
          <w:szCs w:val="24"/>
        </w:rPr>
        <w:t xml:space="preserve"> (three)</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depth may protrude into the Front Yard in all sub-districts except Depot Square.</w:t>
      </w:r>
    </w:p>
    <w:p w14:paraId="16CA16B0" w14:textId="77777777" w:rsidR="006445F6" w:rsidRDefault="006445F6" w:rsidP="006445F6">
      <w:pPr>
        <w:ind w:left="720"/>
        <w:rPr>
          <w:rFonts w:ascii="Times New Roman" w:eastAsia="Times New Roman" w:hAnsi="Times New Roman" w:cs="Times New Roman"/>
          <w:sz w:val="24"/>
          <w:szCs w:val="24"/>
        </w:rPr>
      </w:pPr>
    </w:p>
    <w:p w14:paraId="61D5232B" w14:textId="77777777" w:rsidR="00B26EDC" w:rsidRDefault="000606D9">
      <w:pPr>
        <w:numPr>
          <w:ilvl w:val="0"/>
          <w:numId w:val="17"/>
        </w:numPr>
      </w:pPr>
      <w:r>
        <w:rPr>
          <w:rFonts w:ascii="Times New Roman" w:eastAsia="Times New Roman" w:hAnsi="Times New Roman" w:cs="Times New Roman"/>
          <w:sz w:val="24"/>
          <w:szCs w:val="24"/>
        </w:rPr>
        <w:t>Side and Rear Yards in the Depot Square sub-district that directly abut a different zoning district or sub-district shall conform to the minimum setbacks required in the abutting district or sub-district.</w:t>
      </w:r>
    </w:p>
    <w:p w14:paraId="48B32287" w14:textId="77777777" w:rsidR="00B26EDC" w:rsidRDefault="00B26EDC">
      <w:pPr>
        <w:ind w:firstLine="2160"/>
        <w:rPr>
          <w:rFonts w:ascii="Times New Roman" w:eastAsia="Times New Roman" w:hAnsi="Times New Roman" w:cs="Times New Roman"/>
          <w:sz w:val="24"/>
          <w:szCs w:val="24"/>
        </w:rPr>
      </w:pPr>
      <w:bookmarkStart w:id="19" w:name="_heading=h.1cz4wtkg7htf" w:colFirst="0" w:colLast="0"/>
      <w:bookmarkEnd w:id="19"/>
    </w:p>
    <w:p w14:paraId="1B408331" w14:textId="77777777" w:rsidR="00B26EDC" w:rsidRDefault="000606D9">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14F5A2BB" w14:textId="77777777" w:rsidR="00B26EDC" w:rsidRDefault="000606D9">
      <w:pPr>
        <w:pStyle w:val="Heading2"/>
        <w:ind w:left="720" w:firstLine="0"/>
        <w:rPr>
          <w:rFonts w:ascii="Times New Roman" w:eastAsia="Times New Roman" w:hAnsi="Times New Roman" w:cs="Times New Roman"/>
          <w:b w:val="0"/>
          <w:i/>
          <w:sz w:val="24"/>
          <w:szCs w:val="24"/>
        </w:rPr>
      </w:pPr>
      <w:bookmarkStart w:id="20" w:name="_heading=h.i54nvgcxairm" w:colFirst="0" w:colLast="0"/>
      <w:bookmarkEnd w:id="20"/>
      <w:r>
        <w:rPr>
          <w:rFonts w:ascii="Times New Roman" w:eastAsia="Times New Roman" w:hAnsi="Times New Roman" w:cs="Times New Roman"/>
          <w:b w:val="0"/>
          <w:sz w:val="24"/>
          <w:szCs w:val="24"/>
        </w:rPr>
        <w:lastRenderedPageBreak/>
        <w:t>2.</w:t>
      </w:r>
      <w:r>
        <w:rPr>
          <w:rFonts w:ascii="Times New Roman" w:eastAsia="Times New Roman" w:hAnsi="Times New Roman" w:cs="Times New Roman"/>
          <w:b w:val="0"/>
          <w:i/>
          <w:sz w:val="24"/>
          <w:szCs w:val="24"/>
        </w:rPr>
        <w:t xml:space="preserve"> Building Dimensional Standards.</w:t>
      </w:r>
    </w:p>
    <w:p w14:paraId="2E708EB1" w14:textId="77777777" w:rsidR="00B26EDC" w:rsidRDefault="00B26EDC">
      <w:pPr>
        <w:ind w:firstLine="2160"/>
        <w:jc w:val="center"/>
        <w:rPr>
          <w:rFonts w:ascii="Times New Roman" w:eastAsia="Times New Roman" w:hAnsi="Times New Roman" w:cs="Times New Roman"/>
          <w:sz w:val="24"/>
          <w:szCs w:val="24"/>
        </w:rPr>
      </w:pPr>
    </w:p>
    <w:p w14:paraId="2F1EDCF7"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9778177" wp14:editId="68AE888C">
            <wp:extent cx="5486400" cy="3657600"/>
            <wp:effectExtent l="0" t="0" r="0" b="0"/>
            <wp:docPr id="1918645857" name="image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house&#10;&#10;AI-generated content may be incorrect."/>
                    <pic:cNvPicPr preferRelativeResize="0"/>
                  </pic:nvPicPr>
                  <pic:blipFill>
                    <a:blip r:embed="rId29"/>
                    <a:srcRect/>
                    <a:stretch>
                      <a:fillRect/>
                    </a:stretch>
                  </pic:blipFill>
                  <pic:spPr>
                    <a:xfrm>
                      <a:off x="0" y="0"/>
                      <a:ext cx="5486400" cy="3657600"/>
                    </a:xfrm>
                    <a:prstGeom prst="rect">
                      <a:avLst/>
                    </a:prstGeom>
                    <a:ln/>
                  </pic:spPr>
                </pic:pic>
              </a:graphicData>
            </a:graphic>
          </wp:inline>
        </w:drawing>
      </w:r>
    </w:p>
    <w:p w14:paraId="4E0FC034" w14:textId="77777777" w:rsidR="00B26EDC" w:rsidRDefault="000606D9">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 Building Dimensional Standards</w:t>
      </w:r>
    </w:p>
    <w:p w14:paraId="4247E750" w14:textId="77777777" w:rsidR="00BA1741" w:rsidRDefault="00BA1741" w:rsidP="00BA1741">
      <w:pPr>
        <w:ind w:left="0"/>
        <w:rPr>
          <w:rFonts w:ascii="Times New Roman" w:eastAsia="Times New Roman" w:hAnsi="Times New Roman" w:cs="Times New Roman"/>
          <w:sz w:val="24"/>
          <w:szCs w:val="24"/>
        </w:rPr>
      </w:pPr>
    </w:p>
    <w:p w14:paraId="2D96E62D" w14:textId="3EC4A2DC" w:rsidR="00B26EDC" w:rsidRPr="005D3C73" w:rsidRDefault="00BA1741" w:rsidP="00BA1741">
      <w:pPr>
        <w:ind w:left="0"/>
        <w:rPr>
          <w:rFonts w:ascii="Times New Roman" w:eastAsia="Times New Roman" w:hAnsi="Times New Roman" w:cs="Times New Roman"/>
          <w:b/>
          <w:sz w:val="24"/>
          <w:szCs w:val="24"/>
        </w:rPr>
      </w:pPr>
      <w:r w:rsidRPr="005D3C73">
        <w:rPr>
          <w:rFonts w:ascii="Times New Roman" w:eastAsia="Times New Roman" w:hAnsi="Times New Roman" w:cs="Times New Roman"/>
          <w:b/>
          <w:bCs/>
          <w:sz w:val="24"/>
          <w:szCs w:val="24"/>
        </w:rPr>
        <w:t xml:space="preserve">TABLE </w:t>
      </w:r>
      <w:r w:rsidR="005D3C73">
        <w:rPr>
          <w:rFonts w:ascii="Times New Roman" w:eastAsia="Times New Roman" w:hAnsi="Times New Roman" w:cs="Times New Roman"/>
          <w:b/>
          <w:bCs/>
          <w:sz w:val="24"/>
          <w:szCs w:val="24"/>
        </w:rPr>
        <w:t>2</w:t>
      </w:r>
      <w:r w:rsidRPr="005D3C73">
        <w:rPr>
          <w:rFonts w:ascii="Times New Roman" w:eastAsia="Times New Roman" w:hAnsi="Times New Roman" w:cs="Times New Roman"/>
          <w:b/>
          <w:bCs/>
          <w:sz w:val="24"/>
          <w:szCs w:val="24"/>
        </w:rPr>
        <w:t xml:space="preserve">: </w:t>
      </w:r>
      <w:r w:rsidR="000606D9" w:rsidRPr="005D3C73">
        <w:rPr>
          <w:rFonts w:ascii="Times New Roman" w:eastAsia="Times New Roman" w:hAnsi="Times New Roman" w:cs="Times New Roman"/>
          <w:b/>
          <w:sz w:val="24"/>
          <w:szCs w:val="24"/>
        </w:rPr>
        <w:t xml:space="preserve">TABLE OF </w:t>
      </w:r>
      <w:r w:rsidR="005D3C73" w:rsidRPr="005D3C73">
        <w:rPr>
          <w:rFonts w:ascii="Times New Roman" w:eastAsia="Times New Roman" w:hAnsi="Times New Roman" w:cs="Times New Roman"/>
          <w:b/>
          <w:sz w:val="24"/>
          <w:szCs w:val="24"/>
        </w:rPr>
        <w:t xml:space="preserve">TOWN CENTER DISTRICT </w:t>
      </w:r>
      <w:r w:rsidR="000606D9" w:rsidRPr="005D3C73">
        <w:rPr>
          <w:rFonts w:ascii="Times New Roman" w:eastAsia="Times New Roman" w:hAnsi="Times New Roman" w:cs="Times New Roman"/>
          <w:b/>
          <w:sz w:val="24"/>
          <w:szCs w:val="24"/>
        </w:rPr>
        <w:t>BUILDING DIMENSIONAL STANDARDS</w:t>
      </w:r>
    </w:p>
    <w:p w14:paraId="1109121C" w14:textId="55AD98EF" w:rsidR="00C53478" w:rsidRPr="006445F6" w:rsidRDefault="00C53478" w:rsidP="00BA1741">
      <w:pPr>
        <w:ind w:left="0"/>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 xml:space="preserve">See Footnotes </w:t>
      </w:r>
      <w:r w:rsidR="00BA1741">
        <w:rPr>
          <w:rFonts w:ascii="Times New Roman" w:eastAsia="Times New Roman" w:hAnsi="Times New Roman" w:cs="Times New Roman"/>
          <w:i/>
          <w:sz w:val="24"/>
          <w:szCs w:val="24"/>
        </w:rPr>
        <w:t>below for</w:t>
      </w:r>
      <w:r w:rsidRPr="006445F6">
        <w:rPr>
          <w:rFonts w:ascii="Times New Roman" w:eastAsia="Times New Roman" w:hAnsi="Times New Roman" w:cs="Times New Roman"/>
          <w:i/>
          <w:sz w:val="24"/>
          <w:szCs w:val="24"/>
        </w:rPr>
        <w:t xml:space="preserve"> additional requirements and/or clarifying information.</w:t>
      </w:r>
    </w:p>
    <w:p w14:paraId="240873C5" w14:textId="77777777" w:rsidR="00B26EDC" w:rsidRDefault="00B26EDC">
      <w:pPr>
        <w:ind w:firstLine="2160"/>
        <w:rPr>
          <w:rFonts w:ascii="Times New Roman" w:eastAsia="Times New Roman" w:hAnsi="Times New Roman" w:cs="Times New Roman"/>
          <w:sz w:val="24"/>
          <w:szCs w:val="24"/>
        </w:rPr>
      </w:pPr>
    </w:p>
    <w:tbl>
      <w:tblPr>
        <w:tblStyle w:val="ad"/>
        <w:tblW w:w="993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
        <w:gridCol w:w="2736"/>
        <w:gridCol w:w="1368"/>
        <w:gridCol w:w="1368"/>
        <w:gridCol w:w="1368"/>
        <w:gridCol w:w="1368"/>
        <w:gridCol w:w="1368"/>
      </w:tblGrid>
      <w:tr w:rsidR="00B26EDC" w14:paraId="5C3881B4" w14:textId="77777777">
        <w:trPr>
          <w:trHeight w:val="420"/>
        </w:trPr>
        <w:tc>
          <w:tcPr>
            <w:tcW w:w="359" w:type="dxa"/>
            <w:shd w:val="clear" w:color="auto" w:fill="CCCCCC"/>
          </w:tcPr>
          <w:p w14:paraId="734E1DDC"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16DC843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Massing</w:t>
            </w:r>
          </w:p>
        </w:tc>
        <w:tc>
          <w:tcPr>
            <w:tcW w:w="1368" w:type="dxa"/>
            <w:shd w:val="clear" w:color="auto" w:fill="CCCCCC"/>
          </w:tcPr>
          <w:p w14:paraId="24C854F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Depot Square </w:t>
            </w:r>
            <w:r w:rsidRPr="000606D9">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tc>
        <w:tc>
          <w:tcPr>
            <w:tcW w:w="1368" w:type="dxa"/>
            <w:shd w:val="clear" w:color="auto" w:fill="CCCCCC"/>
          </w:tcPr>
          <w:p w14:paraId="3471848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01F5998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461017F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7273B6C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579E7D69" w14:textId="77777777">
        <w:tc>
          <w:tcPr>
            <w:tcW w:w="359" w:type="dxa"/>
          </w:tcPr>
          <w:p w14:paraId="7ED4CF3F"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451FA39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Footprint </w:t>
            </w:r>
            <w:r>
              <w:rPr>
                <w:rFonts w:ascii="Times New Roman" w:eastAsia="Times New Roman" w:hAnsi="Times New Roman" w:cs="Times New Roman"/>
                <w:sz w:val="24"/>
                <w:szCs w:val="24"/>
              </w:rPr>
              <w:br/>
              <w:t>(maximum per Building)</w:t>
            </w:r>
          </w:p>
        </w:tc>
        <w:tc>
          <w:tcPr>
            <w:tcW w:w="1368" w:type="dxa"/>
          </w:tcPr>
          <w:p w14:paraId="69D2B8E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5,000 square-feet      </w:t>
            </w:r>
          </w:p>
        </w:tc>
        <w:tc>
          <w:tcPr>
            <w:tcW w:w="1368" w:type="dxa"/>
          </w:tcPr>
          <w:p w14:paraId="540D78B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tcPr>
          <w:p w14:paraId="23DC36A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5228A2E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3,000 s</w:t>
            </w:r>
            <w:r w:rsidR="00C53478">
              <w:rPr>
                <w:rFonts w:ascii="Times New Roman" w:eastAsia="Times New Roman" w:hAnsi="Times New Roman" w:cs="Times New Roman"/>
                <w:sz w:val="24"/>
                <w:szCs w:val="24"/>
              </w:rPr>
              <w:t>quare-feet</w:t>
            </w:r>
          </w:p>
        </w:tc>
        <w:tc>
          <w:tcPr>
            <w:tcW w:w="1368" w:type="dxa"/>
          </w:tcPr>
          <w:p w14:paraId="7BFDEDF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53F566E4" w14:textId="77777777">
        <w:tc>
          <w:tcPr>
            <w:tcW w:w="359" w:type="dxa"/>
          </w:tcPr>
          <w:p w14:paraId="763E01FA"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43DED60C" w14:textId="77777777"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Facade Buildout (minimum) </w:t>
            </w:r>
            <w:r>
              <w:rPr>
                <w:rFonts w:ascii="Times New Roman" w:eastAsia="Times New Roman" w:hAnsi="Times New Roman" w:cs="Times New Roman"/>
                <w:sz w:val="24"/>
                <w:szCs w:val="24"/>
                <w:vertAlign w:val="subscript"/>
              </w:rPr>
              <w:t>2</w:t>
            </w:r>
          </w:p>
        </w:tc>
        <w:tc>
          <w:tcPr>
            <w:tcW w:w="1368" w:type="dxa"/>
          </w:tcPr>
          <w:p w14:paraId="56C6588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p>
        </w:tc>
        <w:tc>
          <w:tcPr>
            <w:tcW w:w="1368" w:type="dxa"/>
          </w:tcPr>
          <w:p w14:paraId="123E5E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7DB758F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7DDD28F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368" w:type="dxa"/>
          </w:tcPr>
          <w:p w14:paraId="287963C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B26EDC" w14:paraId="4E3B575A" w14:textId="77777777">
        <w:tc>
          <w:tcPr>
            <w:tcW w:w="359" w:type="dxa"/>
          </w:tcPr>
          <w:p w14:paraId="08790901"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265B2C7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Height (maximum) </w:t>
            </w:r>
          </w:p>
        </w:tc>
        <w:tc>
          <w:tcPr>
            <w:tcW w:w="1368" w:type="dxa"/>
          </w:tcPr>
          <w:p w14:paraId="12C6183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549CC6C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w:t>
            </w:r>
          </w:p>
        </w:tc>
        <w:tc>
          <w:tcPr>
            <w:tcW w:w="1368" w:type="dxa"/>
          </w:tcPr>
          <w:p w14:paraId="1D82D2B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feet / 2.5 stories for the first 60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from the front lot line, 45 </w:t>
            </w:r>
            <w:r>
              <w:rPr>
                <w:rFonts w:ascii="Times New Roman" w:eastAsia="Times New Roman" w:hAnsi="Times New Roman" w:cs="Times New Roman"/>
                <w:sz w:val="24"/>
                <w:szCs w:val="24"/>
              </w:rPr>
              <w:lastRenderedPageBreak/>
              <w:t>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 / 3.5 stories elsewhere</w:t>
            </w:r>
          </w:p>
        </w:tc>
        <w:tc>
          <w:tcPr>
            <w:tcW w:w="1368" w:type="dxa"/>
          </w:tcPr>
          <w:p w14:paraId="3EDA1A62" w14:textId="77777777" w:rsidR="00B26EDC" w:rsidRDefault="00C53478">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 feet</w:t>
            </w:r>
            <w:r w:rsidR="000606D9">
              <w:rPr>
                <w:rFonts w:ascii="Times New Roman" w:eastAsia="Times New Roman" w:hAnsi="Times New Roman" w:cs="Times New Roman"/>
                <w:sz w:val="24"/>
                <w:szCs w:val="24"/>
              </w:rPr>
              <w:t xml:space="preserve"> / 2.5 stories</w:t>
            </w:r>
          </w:p>
        </w:tc>
        <w:tc>
          <w:tcPr>
            <w:tcW w:w="1368" w:type="dxa"/>
          </w:tcPr>
          <w:p w14:paraId="5032F70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 / 2.5 stories</w:t>
            </w:r>
          </w:p>
        </w:tc>
      </w:tr>
      <w:tr w:rsidR="00B26EDC" w14:paraId="470BAAF1" w14:textId="77777777">
        <w:tc>
          <w:tcPr>
            <w:tcW w:w="359" w:type="dxa"/>
          </w:tcPr>
          <w:p w14:paraId="5592FE0C"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0328F0D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Stories Minimum</w:t>
            </w:r>
          </w:p>
        </w:tc>
        <w:tc>
          <w:tcPr>
            <w:tcW w:w="1368" w:type="dxa"/>
          </w:tcPr>
          <w:p w14:paraId="54AC6A2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75724D23"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3D06342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320C4A9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68" w:type="dxa"/>
          </w:tcPr>
          <w:p w14:paraId="1C9624B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26EDC" w14:paraId="6B5E8067" w14:textId="77777777">
        <w:tc>
          <w:tcPr>
            <w:tcW w:w="359" w:type="dxa"/>
          </w:tcPr>
          <w:p w14:paraId="25A9C24F"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C90139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Floor Height (min</w:t>
            </w:r>
            <w:r w:rsidR="0079500F">
              <w:rPr>
                <w:rFonts w:ascii="Times New Roman" w:eastAsia="Times New Roman" w:hAnsi="Times New Roman" w:cs="Times New Roman"/>
                <w:sz w:val="24"/>
                <w:szCs w:val="24"/>
              </w:rPr>
              <w:t xml:space="preserve">imum </w:t>
            </w:r>
            <w:r>
              <w:rPr>
                <w:rFonts w:ascii="Times New Roman" w:eastAsia="Times New Roman" w:hAnsi="Times New Roman" w:cs="Times New Roman"/>
                <w:sz w:val="24"/>
                <w:szCs w:val="24"/>
              </w:rPr>
              <w:t>/</w:t>
            </w:r>
            <w:r w:rsidR="007950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3E4D29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313942A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7CC0023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13 / 15 f</w:t>
            </w:r>
            <w:r w:rsidR="00C53478">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6D23207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77A0B57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4C808CC0" w14:textId="77777777">
        <w:tc>
          <w:tcPr>
            <w:tcW w:w="359" w:type="dxa"/>
          </w:tcPr>
          <w:p w14:paraId="2370D818" w14:textId="77777777" w:rsidR="00B26EDC" w:rsidRDefault="00B26EDC">
            <w:pPr>
              <w:widowControl w:val="0"/>
              <w:ind w:left="0"/>
              <w:rPr>
                <w:rFonts w:ascii="Times New Roman" w:eastAsia="Times New Roman" w:hAnsi="Times New Roman" w:cs="Times New Roman"/>
                <w:b/>
                <w:sz w:val="24"/>
                <w:szCs w:val="24"/>
              </w:rPr>
            </w:pPr>
          </w:p>
        </w:tc>
        <w:tc>
          <w:tcPr>
            <w:tcW w:w="2736" w:type="dxa"/>
          </w:tcPr>
          <w:p w14:paraId="3B1EE11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Floor Area Ratio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2AAF11E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194F2BE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0D550ED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r w:rsidR="0079500F">
              <w:rPr>
                <w:rFonts w:ascii="Times New Roman" w:eastAsia="Times New Roman" w:hAnsi="Times New Roman" w:cs="Times New Roman"/>
                <w:sz w:val="24"/>
                <w:szCs w:val="24"/>
              </w:rPr>
              <w:t>, or up to 0.45 by Special Permit only</w:t>
            </w:r>
          </w:p>
        </w:tc>
        <w:tc>
          <w:tcPr>
            <w:tcW w:w="1368" w:type="dxa"/>
          </w:tcPr>
          <w:p w14:paraId="132755F4" w14:textId="77777777" w:rsidR="00B26EDC" w:rsidRDefault="000606D9" w:rsidP="0079500F">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r w:rsidR="0079500F">
              <w:rPr>
                <w:rFonts w:ascii="Times New Roman" w:eastAsia="Times New Roman" w:hAnsi="Times New Roman" w:cs="Times New Roman"/>
                <w:sz w:val="24"/>
                <w:szCs w:val="24"/>
              </w:rPr>
              <w:t>, or up to 0.45 by Special Permit only</w:t>
            </w:r>
          </w:p>
        </w:tc>
        <w:tc>
          <w:tcPr>
            <w:tcW w:w="1368" w:type="dxa"/>
          </w:tcPr>
          <w:p w14:paraId="6719312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6EDC" w14:paraId="65DB1FC5" w14:textId="77777777">
        <w:tc>
          <w:tcPr>
            <w:tcW w:w="359" w:type="dxa"/>
          </w:tcPr>
          <w:p w14:paraId="7AA46FD2"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1162D5D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Facade Length without Offset (max</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17B220A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79C4D9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32594AE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269C8BB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5EA7C91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70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47F93F60" w14:textId="77777777">
        <w:tc>
          <w:tcPr>
            <w:tcW w:w="359" w:type="dxa"/>
          </w:tcPr>
          <w:p w14:paraId="225EB849" w14:textId="77777777" w:rsidR="00B26EDC" w:rsidRDefault="000606D9">
            <w:pPr>
              <w:widowControl w:val="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26D09BB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Separation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2BF1A09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6FAB22D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1364655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D91000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c>
          <w:tcPr>
            <w:tcW w:w="1368" w:type="dxa"/>
          </w:tcPr>
          <w:p w14:paraId="0EBB716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0 f</w:t>
            </w:r>
            <w:r w:rsidR="0079500F">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tc>
      </w:tr>
      <w:tr w:rsidR="00B26EDC" w14:paraId="2F8FA86A" w14:textId="77777777">
        <w:trPr>
          <w:trHeight w:val="420"/>
        </w:trPr>
        <w:tc>
          <w:tcPr>
            <w:tcW w:w="359" w:type="dxa"/>
            <w:shd w:val="clear" w:color="auto" w:fill="CCCCCC"/>
          </w:tcPr>
          <w:p w14:paraId="40011500"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48F73A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Roof</w:t>
            </w:r>
          </w:p>
        </w:tc>
        <w:tc>
          <w:tcPr>
            <w:tcW w:w="1368" w:type="dxa"/>
            <w:shd w:val="clear" w:color="auto" w:fill="CCCCCC"/>
          </w:tcPr>
          <w:p w14:paraId="0E54683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572E052D"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B89865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05F355C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632F7B0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72E66A6" w14:textId="77777777">
        <w:tc>
          <w:tcPr>
            <w:tcW w:w="359" w:type="dxa"/>
          </w:tcPr>
          <w:p w14:paraId="353CC16D"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76D5410B" w14:textId="77777777" w:rsidR="00B26EDC" w:rsidRDefault="000606D9" w:rsidP="000606D9">
            <w:pPr>
              <w:widowControl w:val="0"/>
              <w:ind w:left="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Allowed Roof Type </w:t>
            </w:r>
            <w:r>
              <w:rPr>
                <w:rFonts w:ascii="Times New Roman" w:eastAsia="Times New Roman" w:hAnsi="Times New Roman" w:cs="Times New Roman"/>
                <w:sz w:val="24"/>
                <w:szCs w:val="24"/>
                <w:vertAlign w:val="subscript"/>
              </w:rPr>
              <w:t>3</w:t>
            </w:r>
          </w:p>
        </w:tc>
        <w:tc>
          <w:tcPr>
            <w:tcW w:w="1368" w:type="dxa"/>
          </w:tcPr>
          <w:p w14:paraId="6E2D4A0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c>
          <w:tcPr>
            <w:tcW w:w="1368" w:type="dxa"/>
          </w:tcPr>
          <w:p w14:paraId="5A7D619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17155AC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294899B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w:t>
            </w:r>
          </w:p>
        </w:tc>
        <w:tc>
          <w:tcPr>
            <w:tcW w:w="1368" w:type="dxa"/>
          </w:tcPr>
          <w:p w14:paraId="613D4935"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Gable, hip, gambrel, mansard, shed, flat</w:t>
            </w:r>
          </w:p>
        </w:tc>
      </w:tr>
      <w:tr w:rsidR="00B26EDC" w14:paraId="6B5194BD" w14:textId="77777777">
        <w:trPr>
          <w:trHeight w:val="420"/>
        </w:trPr>
        <w:tc>
          <w:tcPr>
            <w:tcW w:w="359" w:type="dxa"/>
            <w:shd w:val="clear" w:color="auto" w:fill="CCCCCC"/>
          </w:tcPr>
          <w:p w14:paraId="1A24B377"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0D05A8D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Windows</w:t>
            </w:r>
          </w:p>
        </w:tc>
        <w:tc>
          <w:tcPr>
            <w:tcW w:w="1368" w:type="dxa"/>
            <w:shd w:val="clear" w:color="auto" w:fill="CCCCCC"/>
          </w:tcPr>
          <w:p w14:paraId="2D29D91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397A945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2E9A661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744A491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60E2793A"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0E5EE0D2" w14:textId="77777777">
        <w:tc>
          <w:tcPr>
            <w:tcW w:w="359" w:type="dxa"/>
          </w:tcPr>
          <w:p w14:paraId="33C3FB5D"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008EFD6C"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Ground Story Fenestration (min</w:t>
            </w:r>
            <w:r w:rsidR="0079500F">
              <w:rPr>
                <w:rFonts w:ascii="Times New Roman" w:eastAsia="Times New Roman" w:hAnsi="Times New Roman" w:cs="Times New Roman"/>
                <w:sz w:val="24"/>
                <w:szCs w:val="24"/>
              </w:rPr>
              <w:t>imum</w:t>
            </w:r>
            <w:r>
              <w:rPr>
                <w:rFonts w:ascii="Times New Roman" w:eastAsia="Times New Roman" w:hAnsi="Times New Roman" w:cs="Times New Roman"/>
                <w:sz w:val="24"/>
                <w:szCs w:val="24"/>
              </w:rPr>
              <w:t>)</w:t>
            </w:r>
          </w:p>
        </w:tc>
        <w:tc>
          <w:tcPr>
            <w:tcW w:w="1368" w:type="dxa"/>
          </w:tcPr>
          <w:p w14:paraId="089CDB8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368" w:type="dxa"/>
          </w:tcPr>
          <w:p w14:paraId="049E5B8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4A292F3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2904BD17"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368" w:type="dxa"/>
          </w:tcPr>
          <w:p w14:paraId="35D6D966"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B26EDC" w14:paraId="0F561D71" w14:textId="77777777">
        <w:trPr>
          <w:trHeight w:val="420"/>
        </w:trPr>
        <w:tc>
          <w:tcPr>
            <w:tcW w:w="359" w:type="dxa"/>
            <w:shd w:val="clear" w:color="auto" w:fill="CCCCCC"/>
          </w:tcPr>
          <w:p w14:paraId="68E385B2" w14:textId="77777777" w:rsidR="00B26EDC" w:rsidRDefault="00B26EDC">
            <w:pPr>
              <w:widowControl w:val="0"/>
              <w:ind w:left="0"/>
              <w:rPr>
                <w:rFonts w:ascii="Times New Roman" w:eastAsia="Times New Roman" w:hAnsi="Times New Roman" w:cs="Times New Roman"/>
                <w:sz w:val="24"/>
                <w:szCs w:val="24"/>
              </w:rPr>
            </w:pPr>
          </w:p>
        </w:tc>
        <w:tc>
          <w:tcPr>
            <w:tcW w:w="2736" w:type="dxa"/>
            <w:shd w:val="clear" w:color="auto" w:fill="CCCCCC"/>
          </w:tcPr>
          <w:p w14:paraId="7B8CDA5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Doors</w:t>
            </w:r>
          </w:p>
        </w:tc>
        <w:tc>
          <w:tcPr>
            <w:tcW w:w="1368" w:type="dxa"/>
            <w:shd w:val="clear" w:color="auto" w:fill="CCCCCC"/>
          </w:tcPr>
          <w:p w14:paraId="65A17C9E"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Depot Square</w:t>
            </w:r>
          </w:p>
        </w:tc>
        <w:tc>
          <w:tcPr>
            <w:tcW w:w="1368" w:type="dxa"/>
            <w:shd w:val="clear" w:color="auto" w:fill="CCCCCC"/>
          </w:tcPr>
          <w:p w14:paraId="7F36B600"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70F120D2"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shd w:val="clear" w:color="auto" w:fill="CCCCCC"/>
          </w:tcPr>
          <w:p w14:paraId="6D851E2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c>
          <w:tcPr>
            <w:tcW w:w="1368" w:type="dxa"/>
            <w:shd w:val="clear" w:color="auto" w:fill="CCCCCC"/>
          </w:tcPr>
          <w:p w14:paraId="26E3E1B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Civic</w:t>
            </w:r>
          </w:p>
        </w:tc>
      </w:tr>
      <w:tr w:rsidR="00B26EDC" w14:paraId="516DBC0D" w14:textId="77777777">
        <w:tc>
          <w:tcPr>
            <w:tcW w:w="359" w:type="dxa"/>
          </w:tcPr>
          <w:p w14:paraId="75B43F3B" w14:textId="77777777" w:rsidR="00B26EDC" w:rsidRDefault="00B26EDC">
            <w:pPr>
              <w:widowControl w:val="0"/>
              <w:ind w:left="0"/>
              <w:rPr>
                <w:rFonts w:ascii="Times New Roman" w:eastAsia="Times New Roman" w:hAnsi="Times New Roman" w:cs="Times New Roman"/>
                <w:sz w:val="24"/>
                <w:szCs w:val="24"/>
              </w:rPr>
            </w:pPr>
          </w:p>
        </w:tc>
        <w:tc>
          <w:tcPr>
            <w:tcW w:w="2736" w:type="dxa"/>
          </w:tcPr>
          <w:p w14:paraId="1EEAA9B4"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Street Facing Entry Feature</w:t>
            </w:r>
          </w:p>
        </w:tc>
        <w:tc>
          <w:tcPr>
            <w:tcW w:w="1368" w:type="dxa"/>
          </w:tcPr>
          <w:p w14:paraId="2B7D2E31"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7C61D26F"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4FD2D4D9"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663C71A8"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c>
          <w:tcPr>
            <w:tcW w:w="1368" w:type="dxa"/>
          </w:tcPr>
          <w:p w14:paraId="37E1184B" w14:textId="77777777" w:rsidR="00B26EDC" w:rsidRDefault="000606D9">
            <w:pPr>
              <w:widowControl w:val="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w:t>
            </w:r>
          </w:p>
        </w:tc>
      </w:tr>
    </w:tbl>
    <w:p w14:paraId="79D43182" w14:textId="77777777" w:rsidR="00B26EDC" w:rsidRDefault="00B26EDC">
      <w:pPr>
        <w:pBdr>
          <w:top w:val="nil"/>
          <w:left w:val="nil"/>
          <w:bottom w:val="nil"/>
          <w:right w:val="nil"/>
          <w:between w:val="nil"/>
        </w:pBdr>
        <w:ind w:left="0"/>
        <w:rPr>
          <w:rFonts w:ascii="Times New Roman" w:eastAsia="Times New Roman" w:hAnsi="Times New Roman" w:cs="Times New Roman"/>
          <w:sz w:val="24"/>
          <w:szCs w:val="24"/>
        </w:rPr>
      </w:pPr>
    </w:p>
    <w:p w14:paraId="5C7C52EB" w14:textId="1CADEBB4" w:rsidR="0079500F" w:rsidRDefault="0079500F" w:rsidP="0079500F">
      <w:pPr>
        <w:pBdr>
          <w:top w:val="nil"/>
          <w:left w:val="nil"/>
          <w:bottom w:val="nil"/>
          <w:right w:val="nil"/>
          <w:between w:val="nil"/>
        </w:pBdr>
        <w:ind w:left="0"/>
        <w:rPr>
          <w:rFonts w:ascii="Times New Roman" w:hAnsi="Times New Roman" w:cs="Times New Roman"/>
          <w:b/>
          <w:sz w:val="24"/>
          <w:szCs w:val="24"/>
        </w:rPr>
      </w:pPr>
      <w:r w:rsidRPr="0079500F">
        <w:rPr>
          <w:rFonts w:ascii="Times New Roman" w:hAnsi="Times New Roman" w:cs="Times New Roman"/>
          <w:b/>
          <w:sz w:val="24"/>
          <w:szCs w:val="24"/>
        </w:rPr>
        <w:t xml:space="preserve">Footnotes to Table of </w:t>
      </w:r>
      <w:r w:rsidR="005D3C73">
        <w:rPr>
          <w:rFonts w:ascii="Times New Roman" w:hAnsi="Times New Roman" w:cs="Times New Roman"/>
          <w:b/>
          <w:sz w:val="24"/>
          <w:szCs w:val="24"/>
        </w:rPr>
        <w:t xml:space="preserve">Town Center </w:t>
      </w:r>
      <w:r w:rsidRPr="0079500F">
        <w:rPr>
          <w:rFonts w:ascii="Times New Roman" w:hAnsi="Times New Roman" w:cs="Times New Roman"/>
          <w:b/>
          <w:sz w:val="24"/>
          <w:szCs w:val="24"/>
        </w:rPr>
        <w:t>Building Dimensional Standards</w:t>
      </w:r>
      <w:r>
        <w:rPr>
          <w:rFonts w:ascii="Times New Roman" w:hAnsi="Times New Roman" w:cs="Times New Roman"/>
          <w:b/>
          <w:sz w:val="24"/>
          <w:szCs w:val="24"/>
        </w:rPr>
        <w:t>:</w:t>
      </w:r>
    </w:p>
    <w:p w14:paraId="2885E39B" w14:textId="77777777" w:rsidR="0079500F" w:rsidRPr="0079500F" w:rsidRDefault="0079500F" w:rsidP="0079500F">
      <w:pPr>
        <w:pBdr>
          <w:top w:val="nil"/>
          <w:left w:val="nil"/>
          <w:bottom w:val="nil"/>
          <w:right w:val="nil"/>
          <w:between w:val="nil"/>
        </w:pBdr>
        <w:ind w:left="0"/>
        <w:rPr>
          <w:rFonts w:ascii="Times New Roman" w:hAnsi="Times New Roman" w:cs="Times New Roman"/>
          <w:b/>
          <w:sz w:val="24"/>
          <w:szCs w:val="24"/>
        </w:rPr>
      </w:pPr>
    </w:p>
    <w:p w14:paraId="337969CE" w14:textId="77777777" w:rsidR="000606D9" w:rsidRPr="0079500F" w:rsidRDefault="000606D9" w:rsidP="000606D9">
      <w:pPr>
        <w:numPr>
          <w:ilvl w:val="0"/>
          <w:numId w:val="16"/>
        </w:numPr>
        <w:pBdr>
          <w:top w:val="nil"/>
          <w:left w:val="nil"/>
          <w:bottom w:val="nil"/>
          <w:right w:val="nil"/>
          <w:between w:val="nil"/>
        </w:pBdr>
        <w:rPr>
          <w:rFonts w:ascii="Times New Roman" w:hAnsi="Times New Roman" w:cs="Times New Roman"/>
          <w:sz w:val="24"/>
          <w:szCs w:val="24"/>
        </w:rPr>
      </w:pPr>
      <w:r w:rsidRPr="0079500F">
        <w:rPr>
          <w:rFonts w:ascii="Times New Roman" w:hAnsi="Times New Roman" w:cs="Times New Roman"/>
          <w:sz w:val="24"/>
          <w:szCs w:val="24"/>
        </w:rPr>
        <w:t>Depot Square Additional Dimensional Requirements. The following requirements and interpretations apply to the Depot Square sub-district only:</w:t>
      </w:r>
    </w:p>
    <w:p w14:paraId="53DCDC07" w14:textId="2E9A7E93"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New Structures are only permitted within 80 feet from a property line bounded by a public way, including the western edge of the rail corridor which shall be considered a </w:t>
      </w:r>
      <w:r>
        <w:rPr>
          <w:rFonts w:ascii="Times New Roman" w:eastAsia="Times New Roman" w:hAnsi="Times New Roman" w:cs="Times New Roman"/>
          <w:color w:val="000000"/>
          <w:sz w:val="24"/>
          <w:szCs w:val="24"/>
        </w:rPr>
        <w:lastRenderedPageBreak/>
        <w:t>Front Yard. This 80 foot measurement shall be measured perpendicular to the frontage. Structures extending beyond 80 feet from the front property line, and/or individual structures with a Building</w:t>
      </w:r>
      <w:r w:rsidR="00FA00A6">
        <w:rPr>
          <w:rFonts w:ascii="Times New Roman" w:eastAsia="Times New Roman" w:hAnsi="Times New Roman" w:cs="Times New Roman"/>
          <w:color w:val="000000"/>
          <w:sz w:val="24"/>
          <w:szCs w:val="24"/>
        </w:rPr>
        <w:t xml:space="preserve"> Footprint greater than 5,000 square-feet</w:t>
      </w:r>
      <w:r>
        <w:rPr>
          <w:rFonts w:ascii="Times New Roman" w:eastAsia="Times New Roman" w:hAnsi="Times New Roman" w:cs="Times New Roman"/>
          <w:color w:val="000000"/>
          <w:sz w:val="24"/>
          <w:szCs w:val="24"/>
        </w:rPr>
        <w:t>, shall be permitted only by Special Permit.</w:t>
      </w:r>
    </w:p>
    <w:p w14:paraId="5AF1CA5D" w14:textId="21BA78EB"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Lots in the Depot Square sub-district with more than one frontage and a Lot area greater than 35,000 square-feet shall provide a minimum of 3,500 s</w:t>
      </w:r>
      <w:r w:rsidR="00FA00A6">
        <w:rPr>
          <w:rFonts w:ascii="Times New Roman" w:eastAsia="Times New Roman" w:hAnsi="Times New Roman" w:cs="Times New Roman"/>
          <w:color w:val="000000"/>
          <w:sz w:val="24"/>
          <w:szCs w:val="24"/>
        </w:rPr>
        <w:t>quare-</w:t>
      </w:r>
      <w:r w:rsidRPr="000606D9">
        <w:rPr>
          <w:rFonts w:ascii="Times New Roman" w:eastAsia="Times New Roman" w:hAnsi="Times New Roman" w:cs="Times New Roman"/>
          <w:color w:val="000000"/>
          <w:sz w:val="24"/>
          <w:szCs w:val="24"/>
        </w:rPr>
        <w:t>f</w:t>
      </w:r>
      <w:r w:rsidR="00FA00A6">
        <w:rPr>
          <w:rFonts w:ascii="Times New Roman" w:eastAsia="Times New Roman" w:hAnsi="Times New Roman" w:cs="Times New Roman"/>
          <w:color w:val="000000"/>
          <w:sz w:val="24"/>
          <w:szCs w:val="24"/>
        </w:rPr>
        <w:t>eet</w:t>
      </w:r>
      <w:r w:rsidRPr="000606D9">
        <w:rPr>
          <w:rFonts w:ascii="Times New Roman" w:eastAsia="Times New Roman" w:hAnsi="Times New Roman" w:cs="Times New Roman"/>
          <w:color w:val="000000"/>
          <w:sz w:val="24"/>
          <w:szCs w:val="24"/>
        </w:rPr>
        <w:t xml:space="preserve"> of open space at the intersection of the </w:t>
      </w:r>
      <w:r w:rsidR="00A522C0">
        <w:rPr>
          <w:rFonts w:ascii="Times New Roman" w:eastAsia="Times New Roman" w:hAnsi="Times New Roman" w:cs="Times New Roman"/>
          <w:color w:val="000000"/>
          <w:sz w:val="24"/>
          <w:szCs w:val="24"/>
        </w:rPr>
        <w:t>two</w:t>
      </w:r>
      <w:r w:rsidRPr="000606D9">
        <w:rPr>
          <w:rFonts w:ascii="Times New Roman" w:eastAsia="Times New Roman" w:hAnsi="Times New Roman" w:cs="Times New Roman"/>
          <w:color w:val="000000"/>
          <w:sz w:val="24"/>
          <w:szCs w:val="24"/>
        </w:rPr>
        <w:t xml:space="preserve"> fr</w:t>
      </w:r>
      <w:r>
        <w:rPr>
          <w:rFonts w:ascii="Times New Roman" w:eastAsia="Times New Roman" w:hAnsi="Times New Roman" w:cs="Times New Roman"/>
          <w:color w:val="000000"/>
          <w:sz w:val="24"/>
          <w:szCs w:val="24"/>
        </w:rPr>
        <w:t xml:space="preserve">ontages. </w:t>
      </w:r>
    </w:p>
    <w:p w14:paraId="08ED391D" w14:textId="77777777"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 xml:space="preserve">Facade Buildout: On Lots where open space is required at an intersection, the length of the required open space along any frontage may be subtracted from each frontage length for the purpose of calculating minimum Facade Buildout. On lots greater than 45,000 square-feet and containing more than one frontage, Facade Buildout requirements shall apply only to the frontage where </w:t>
      </w:r>
      <w:r>
        <w:rPr>
          <w:rFonts w:ascii="Times New Roman" w:eastAsia="Times New Roman" w:hAnsi="Times New Roman" w:cs="Times New Roman"/>
          <w:color w:val="000000"/>
          <w:sz w:val="24"/>
          <w:szCs w:val="24"/>
        </w:rPr>
        <w:t xml:space="preserve">new structure(s) are proposed. </w:t>
      </w:r>
    </w:p>
    <w:p w14:paraId="0FB4D385" w14:textId="77777777" w:rsidR="000606D9" w:rsidRPr="000606D9" w:rsidRDefault="000606D9" w:rsidP="000606D9">
      <w:pPr>
        <w:numPr>
          <w:ilvl w:val="1"/>
          <w:numId w:val="16"/>
        </w:numPr>
        <w:pBdr>
          <w:top w:val="nil"/>
          <w:left w:val="nil"/>
          <w:bottom w:val="nil"/>
          <w:right w:val="nil"/>
          <w:between w:val="nil"/>
        </w:pBdr>
        <w:spacing w:before="200"/>
        <w:rPr>
          <w:rFonts w:ascii="Times New Roman" w:eastAsia="Times New Roman" w:hAnsi="Times New Roman" w:cs="Times New Roman"/>
          <w:sz w:val="24"/>
          <w:szCs w:val="24"/>
        </w:rPr>
      </w:pPr>
      <w:r w:rsidRPr="000606D9">
        <w:rPr>
          <w:rFonts w:ascii="Times New Roman" w:eastAsia="Times New Roman" w:hAnsi="Times New Roman" w:cs="Times New Roman"/>
          <w:color w:val="000000"/>
          <w:sz w:val="24"/>
          <w:szCs w:val="24"/>
        </w:rPr>
        <w:t>Total Gross Floor Area of greater than 12,500 square-feet on a Lot is not permitted by right. Additional Gross Floor Area shall be permitted only through a Special Permit, granted by the appropriate SPGA applicable to the proposed uses.</w:t>
      </w:r>
    </w:p>
    <w:p w14:paraId="272361D2" w14:textId="77777777" w:rsidR="000606D9" w:rsidRPr="000606D9" w:rsidRDefault="000606D9" w:rsidP="000606D9">
      <w:pPr>
        <w:pBdr>
          <w:top w:val="nil"/>
          <w:left w:val="nil"/>
          <w:bottom w:val="nil"/>
          <w:right w:val="nil"/>
          <w:between w:val="nil"/>
        </w:pBdr>
        <w:ind w:left="1440"/>
      </w:pPr>
    </w:p>
    <w:p w14:paraId="136C7A3A" w14:textId="77777777" w:rsidR="0079500F" w:rsidRPr="0079500F" w:rsidRDefault="000606D9">
      <w:pPr>
        <w:numPr>
          <w:ilvl w:val="0"/>
          <w:numId w:val="16"/>
        </w:numPr>
        <w:pBdr>
          <w:top w:val="nil"/>
          <w:left w:val="nil"/>
          <w:bottom w:val="nil"/>
          <w:right w:val="nil"/>
          <w:between w:val="nil"/>
        </w:pBdr>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4399BABE" w14:textId="77777777" w:rsidR="00B26EDC" w:rsidRDefault="000606D9" w:rsidP="0079500F">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7B9DE349" w14:textId="77777777" w:rsidR="00B26EDC" w:rsidRPr="0079500F" w:rsidRDefault="000606D9" w:rsidP="0079500F">
      <w:pPr>
        <w:numPr>
          <w:ilvl w:val="0"/>
          <w:numId w:val="16"/>
        </w:numPr>
        <w:pBdr>
          <w:top w:val="nil"/>
          <w:left w:val="nil"/>
          <w:bottom w:val="nil"/>
          <w:right w:val="nil"/>
          <w:between w:val="nil"/>
        </w:pBdr>
      </w:pPr>
      <w:r>
        <w:rPr>
          <w:rFonts w:ascii="Times New Roman" w:eastAsia="Times New Roman" w:hAnsi="Times New Roman" w:cs="Times New Roman"/>
          <w:sz w:val="24"/>
          <w:szCs w:val="24"/>
        </w:rPr>
        <w:t>Roof forms may be combined, so long as minimum roof steepness is maintained.</w:t>
      </w:r>
    </w:p>
    <w:p w14:paraId="732566AC" w14:textId="77777777" w:rsidR="00B26EDC" w:rsidRDefault="000606D9">
      <w:pPr>
        <w:pStyle w:val="Heading1"/>
        <w:rPr>
          <w:rFonts w:ascii="Times New Roman" w:eastAsia="Times New Roman" w:hAnsi="Times New Roman" w:cs="Times New Roman"/>
        </w:rPr>
      </w:pPr>
      <w:bookmarkStart w:id="21" w:name="_heading=h.r897a2kjhbhd" w:colFirst="0" w:colLast="0"/>
      <w:bookmarkEnd w:id="21"/>
      <w:r>
        <w:rPr>
          <w:rFonts w:ascii="Times New Roman" w:eastAsia="Times New Roman" w:hAnsi="Times New Roman" w:cs="Times New Roman"/>
        </w:rPr>
        <w:t>9.8.5.  Use Provisions.</w:t>
      </w:r>
    </w:p>
    <w:p w14:paraId="7CE0B7C3" w14:textId="035DB450" w:rsidR="00B26EDC" w:rsidRDefault="000606D9">
      <w:pPr>
        <w:numPr>
          <w:ilvl w:val="0"/>
          <w:numId w:val="1"/>
        </w:num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allowable uses and accessory uses in the Town Center District are contained in Section 3.0, Use Regulations. The following </w:t>
      </w:r>
      <w:r w:rsidR="005D3C73">
        <w:rPr>
          <w:rFonts w:ascii="Times New Roman" w:eastAsia="Times New Roman" w:hAnsi="Times New Roman" w:cs="Times New Roman"/>
          <w:sz w:val="24"/>
          <w:szCs w:val="24"/>
        </w:rPr>
        <w:t>restrictions apply</w:t>
      </w:r>
      <w:r>
        <w:rPr>
          <w:rFonts w:ascii="Times New Roman" w:eastAsia="Times New Roman" w:hAnsi="Times New Roman" w:cs="Times New Roman"/>
          <w:sz w:val="24"/>
          <w:szCs w:val="24"/>
        </w:rPr>
        <w:t xml:space="preserve"> to the Town Center District sub-districts </w:t>
      </w:r>
      <w:r w:rsidR="005D3C73">
        <w:rPr>
          <w:rFonts w:ascii="Times New Roman" w:eastAsia="Times New Roman" w:hAnsi="Times New Roman" w:cs="Times New Roman"/>
          <w:sz w:val="24"/>
          <w:szCs w:val="24"/>
        </w:rPr>
        <w:t xml:space="preserve">specified below </w:t>
      </w:r>
      <w:r>
        <w:rPr>
          <w:rFonts w:ascii="Times New Roman" w:eastAsia="Times New Roman" w:hAnsi="Times New Roman" w:cs="Times New Roman"/>
          <w:sz w:val="24"/>
          <w:szCs w:val="24"/>
        </w:rPr>
        <w:t>only:</w:t>
      </w:r>
      <w:r>
        <w:rPr>
          <w:rFonts w:ascii="Times New Roman" w:eastAsia="Times New Roman" w:hAnsi="Times New Roman" w:cs="Times New Roman"/>
          <w:sz w:val="24"/>
          <w:szCs w:val="24"/>
        </w:rPr>
        <w:br/>
      </w:r>
    </w:p>
    <w:p w14:paraId="53F6A79A" w14:textId="282E129C" w:rsidR="00B26EDC" w:rsidRDefault="000606D9">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A6, a Garage with more than </w:t>
      </w:r>
      <w:r w:rsidR="00574FCE">
        <w:rPr>
          <w:rFonts w:ascii="Times New Roman" w:eastAsia="Times New Roman" w:hAnsi="Times New Roman" w:cs="Times New Roman"/>
          <w:sz w:val="24"/>
          <w:szCs w:val="24"/>
        </w:rPr>
        <w:t xml:space="preserve">four </w:t>
      </w:r>
      <w:r>
        <w:rPr>
          <w:rFonts w:ascii="Times New Roman" w:eastAsia="Times New Roman" w:hAnsi="Times New Roman" w:cs="Times New Roman"/>
          <w:sz w:val="24"/>
          <w:szCs w:val="24"/>
        </w:rPr>
        <w:t xml:space="preserve">motor vehicle spaces, is permitted in the Bay Road Mixed-Use, and Willow Street Mixed-Use sub-districts provided it is: </w:t>
      </w:r>
      <w:r>
        <w:rPr>
          <w:rFonts w:ascii="Times New Roman" w:eastAsia="Times New Roman" w:hAnsi="Times New Roman" w:cs="Times New Roman"/>
          <w:sz w:val="24"/>
          <w:szCs w:val="24"/>
        </w:rPr>
        <w:br/>
      </w:r>
    </w:p>
    <w:p w14:paraId="3888B136"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Accessory to a Multi-Family Dwelling</w:t>
      </w:r>
      <w:r w:rsidR="00FA00A6">
        <w:rPr>
          <w:rFonts w:ascii="Times New Roman" w:eastAsia="Times New Roman" w:hAnsi="Times New Roman" w:cs="Times New Roman"/>
          <w:sz w:val="24"/>
          <w:szCs w:val="24"/>
        </w:rPr>
        <w:t xml:space="preserve"> or Mixed-Use Development</w:t>
      </w:r>
      <w:r>
        <w:rPr>
          <w:rFonts w:ascii="Times New Roman" w:eastAsia="Times New Roman" w:hAnsi="Times New Roman" w:cs="Times New Roman"/>
          <w:sz w:val="24"/>
          <w:szCs w:val="24"/>
        </w:rPr>
        <w:t>, and;</w:t>
      </w:r>
      <w:r>
        <w:rPr>
          <w:rFonts w:ascii="Times New Roman" w:eastAsia="Times New Roman" w:hAnsi="Times New Roman" w:cs="Times New Roman"/>
          <w:sz w:val="24"/>
          <w:szCs w:val="24"/>
        </w:rPr>
        <w:br/>
      </w:r>
    </w:p>
    <w:p w14:paraId="6F033E87" w14:textId="77777777"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6A82C00B" w14:textId="77777777" w:rsidR="00B26EDC" w:rsidRDefault="00355250">
      <w:pPr>
        <w:numPr>
          <w:ilvl w:val="1"/>
          <w:numId w:val="1"/>
        </w:num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Use D21</w:t>
      </w:r>
      <w:r w:rsidR="000606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Mixed-Use Development</w:t>
      </w:r>
      <w:r w:rsidR="000606D9">
        <w:rPr>
          <w:rFonts w:ascii="Times New Roman" w:eastAsia="Times New Roman" w:hAnsi="Times New Roman" w:cs="Times New Roman"/>
          <w:sz w:val="24"/>
          <w:szCs w:val="24"/>
        </w:rPr>
        <w:t xml:space="preserve">, is allowed in the Depot Square sub-district provided </w:t>
      </w:r>
      <w:r>
        <w:rPr>
          <w:rFonts w:ascii="Times New Roman" w:eastAsia="Times New Roman" w:hAnsi="Times New Roman" w:cs="Times New Roman"/>
          <w:sz w:val="24"/>
          <w:szCs w:val="24"/>
        </w:rPr>
        <w:t xml:space="preserve"> that </w:t>
      </w:r>
      <w:r w:rsidR="000606D9">
        <w:rPr>
          <w:rFonts w:ascii="Times New Roman" w:eastAsia="Times New Roman" w:hAnsi="Times New Roman" w:cs="Times New Roman"/>
          <w:sz w:val="24"/>
          <w:szCs w:val="24"/>
        </w:rPr>
        <w:t>all of the following criteria are met:</w:t>
      </w:r>
    </w:p>
    <w:p w14:paraId="350E61B4" w14:textId="77777777" w:rsidR="00355250" w:rsidRDefault="00355250" w:rsidP="00355250">
      <w:pPr>
        <w:ind w:left="1440"/>
        <w:rPr>
          <w:rFonts w:ascii="Times New Roman" w:eastAsia="Times New Roman" w:hAnsi="Times New Roman" w:cs="Times New Roman"/>
          <w:sz w:val="24"/>
          <w:szCs w:val="24"/>
        </w:rPr>
      </w:pPr>
    </w:p>
    <w:p w14:paraId="03C70BF6" w14:textId="098CD16B"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ground floor area associated with the residential use </w:t>
      </w:r>
      <w:r w:rsidR="005D3C73">
        <w:rPr>
          <w:rFonts w:ascii="Times New Roman" w:eastAsia="Times New Roman" w:hAnsi="Times New Roman" w:cs="Times New Roman"/>
          <w:sz w:val="24"/>
          <w:szCs w:val="24"/>
        </w:rPr>
        <w:t>shall be</w:t>
      </w:r>
      <w:r>
        <w:rPr>
          <w:rFonts w:ascii="Times New Roman" w:eastAsia="Times New Roman" w:hAnsi="Times New Roman" w:cs="Times New Roman"/>
          <w:sz w:val="24"/>
          <w:szCs w:val="24"/>
        </w:rPr>
        <w:t xml:space="preserve"> limited to entry areas, lobbies, mailrooms,</w:t>
      </w:r>
      <w:r w:rsidR="005D3C73">
        <w:rPr>
          <w:rFonts w:ascii="Times New Roman" w:eastAsia="Times New Roman" w:hAnsi="Times New Roman" w:cs="Times New Roman"/>
          <w:sz w:val="24"/>
          <w:szCs w:val="24"/>
        </w:rPr>
        <w:t xml:space="preserve"> and associated</w:t>
      </w:r>
      <w:r>
        <w:rPr>
          <w:rFonts w:ascii="Times New Roman" w:eastAsia="Times New Roman" w:hAnsi="Times New Roman" w:cs="Times New Roman"/>
          <w:sz w:val="24"/>
          <w:szCs w:val="24"/>
        </w:rPr>
        <w:t xml:space="preserve"> amenities</w:t>
      </w:r>
      <w:r w:rsidR="005D3C73">
        <w:rPr>
          <w:rFonts w:ascii="Times New Roman" w:eastAsia="Times New Roman" w:hAnsi="Times New Roman" w:cs="Times New Roman"/>
          <w:sz w:val="24"/>
          <w:szCs w:val="24"/>
        </w:rPr>
        <w:t xml:space="preserve"> and accessways serving residents, </w:t>
      </w:r>
      <w:r>
        <w:rPr>
          <w:rFonts w:ascii="Times New Roman" w:eastAsia="Times New Roman" w:hAnsi="Times New Roman" w:cs="Times New Roman"/>
          <w:sz w:val="24"/>
          <w:szCs w:val="24"/>
        </w:rPr>
        <w:t>and vertical circulation elements such as stairs and elevators</w:t>
      </w:r>
      <w:r w:rsidR="005D3C73">
        <w:rPr>
          <w:rFonts w:ascii="Times New Roman" w:eastAsia="Times New Roman" w:hAnsi="Times New Roman" w:cs="Times New Roman"/>
          <w:sz w:val="24"/>
          <w:szCs w:val="24"/>
        </w:rPr>
        <w:t>. All other ground floor uses shall be reserved for complimentary commercial uses;</w:t>
      </w:r>
      <w:r>
        <w:rPr>
          <w:rFonts w:ascii="Times New Roman" w:eastAsia="Times New Roman" w:hAnsi="Times New Roman" w:cs="Times New Roman"/>
          <w:sz w:val="24"/>
          <w:szCs w:val="24"/>
        </w:rPr>
        <w:br/>
      </w:r>
    </w:p>
    <w:p w14:paraId="0622A07B" w14:textId="5279C38F"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residential ground floor uses occupy a minimum of 10% of the primary Building frontage, or 10</w:t>
      </w:r>
      <w:r w:rsidR="00574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whichever is greater</w:t>
      </w:r>
      <w:r w:rsidR="005D3C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z w:val="24"/>
          <w:szCs w:val="24"/>
        </w:rPr>
        <w:br/>
      </w:r>
    </w:p>
    <w:p w14:paraId="7973466D" w14:textId="1EA048AB" w:rsidR="00B26EDC" w:rsidRDefault="000606D9">
      <w:pPr>
        <w:numPr>
          <w:ilvl w:val="2"/>
          <w:numId w:val="1"/>
        </w:numPr>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The ground floor non-residen</w:t>
      </w:r>
      <w:r w:rsidR="00355250">
        <w:rPr>
          <w:rFonts w:ascii="Times New Roman" w:eastAsia="Times New Roman" w:hAnsi="Times New Roman" w:cs="Times New Roman"/>
          <w:sz w:val="24"/>
          <w:szCs w:val="24"/>
        </w:rPr>
        <w:t xml:space="preserve">tial uses are a minimum of </w:t>
      </w:r>
      <w:r w:rsidR="00574FCE">
        <w:rPr>
          <w:rFonts w:ascii="Times New Roman" w:eastAsia="Times New Roman" w:hAnsi="Times New Roman" w:cs="Times New Roman"/>
          <w:sz w:val="24"/>
          <w:szCs w:val="24"/>
        </w:rPr>
        <w:t xml:space="preserve">20 </w:t>
      </w:r>
      <w:r w:rsidR="00355250">
        <w:rPr>
          <w:rFonts w:ascii="Times New Roman" w:eastAsia="Times New Roman" w:hAnsi="Times New Roman" w:cs="Times New Roman"/>
          <w:sz w:val="24"/>
          <w:szCs w:val="24"/>
        </w:rPr>
        <w:t>feet</w:t>
      </w:r>
      <w:r>
        <w:rPr>
          <w:rFonts w:ascii="Times New Roman" w:eastAsia="Times New Roman" w:hAnsi="Times New Roman" w:cs="Times New Roman"/>
          <w:sz w:val="24"/>
          <w:szCs w:val="24"/>
        </w:rPr>
        <w:t xml:space="preserve"> deep.</w:t>
      </w:r>
    </w:p>
    <w:p w14:paraId="5661C932" w14:textId="77777777" w:rsidR="00B26EDC" w:rsidRDefault="000606D9">
      <w:pPr>
        <w:pStyle w:val="Heading1"/>
        <w:rPr>
          <w:rFonts w:ascii="Times New Roman" w:eastAsia="Times New Roman" w:hAnsi="Times New Roman" w:cs="Times New Roman"/>
        </w:rPr>
      </w:pPr>
      <w:bookmarkStart w:id="22" w:name="_heading=h.ki1k7gqpium5" w:colFirst="0" w:colLast="0"/>
      <w:bookmarkEnd w:id="22"/>
      <w:r>
        <w:rPr>
          <w:rFonts w:ascii="Times New Roman" w:eastAsia="Times New Roman" w:hAnsi="Times New Roman" w:cs="Times New Roman"/>
        </w:rPr>
        <w:t>9.8.6. Site Standards.</w:t>
      </w:r>
    </w:p>
    <w:p w14:paraId="007057EA"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1.</w:t>
      </w:r>
      <w:r>
        <w:rPr>
          <w:rFonts w:ascii="Times New Roman" w:eastAsia="Times New Roman" w:hAnsi="Times New Roman" w:cs="Times New Roman"/>
          <w:b w:val="0"/>
          <w:i/>
          <w:sz w:val="24"/>
          <w:szCs w:val="24"/>
        </w:rPr>
        <w:t xml:space="preserve">   Site Access. </w:t>
      </w:r>
    </w:p>
    <w:p w14:paraId="70E949D4" w14:textId="77777777" w:rsidR="00B26EDC" w:rsidRDefault="000606D9">
      <w:pPr>
        <w:pBdr>
          <w:top w:val="nil"/>
          <w:left w:val="nil"/>
          <w:bottom w:val="nil"/>
          <w:right w:val="nil"/>
          <w:between w:val="nil"/>
        </w:pBdr>
        <w:spacing w:before="200" w:after="200"/>
        <w:ind w:left="18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vehicle, pedestrian, and bicycle access to and from a street.</w:t>
      </w:r>
    </w:p>
    <w:p w14:paraId="40C22F18"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Pedestrian Access.</w:t>
      </w:r>
    </w:p>
    <w:p w14:paraId="74959271"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pedestrian access connecting main entrances of Buildings, establishments or uses on a site that allows for public access, with all other public entrances with available access points including adjacent rights of way, all parking lots, and sidewalks.</w:t>
      </w:r>
    </w:p>
    <w:p w14:paraId="291FFA61" w14:textId="29C0644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must consist of an accessible, easily discernible walkway with a minimum width of</w:t>
      </w:r>
      <w:r w:rsidR="00574FCE">
        <w:rPr>
          <w:rFonts w:ascii="Times New Roman" w:eastAsia="Times New Roman" w:hAnsi="Times New Roman" w:cs="Times New Roman"/>
          <w:sz w:val="24"/>
          <w:szCs w:val="24"/>
        </w:rPr>
        <w:t xml:space="preserve"> </w:t>
      </w:r>
      <w:r w:rsidR="00A522C0">
        <w:rPr>
          <w:rFonts w:ascii="Times New Roman" w:eastAsia="Times New Roman" w:hAnsi="Times New Roman" w:cs="Times New Roman"/>
          <w:sz w:val="24"/>
          <w:szCs w:val="24"/>
        </w:rPr>
        <w:t>five</w:t>
      </w:r>
      <w:r w:rsidR="00574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w:t>
      </w:r>
      <w:r w:rsidR="00A522C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4AD5227F"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routes between Buildings must be physically separated from parking lots, except where required to cross a drive aisle; crossings must be perpendicular wherever practicable.</w:t>
      </w:r>
    </w:p>
    <w:p w14:paraId="6D993202" w14:textId="77777777" w:rsidR="00B26EDC" w:rsidRDefault="000606D9">
      <w:pPr>
        <w:numPr>
          <w:ilvl w:val="0"/>
          <w:numId w:val="4"/>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Vehicle Access.</w:t>
      </w:r>
    </w:p>
    <w:p w14:paraId="292068B2"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parking lots, and Driveways must have vehicle access from a street.</w:t>
      </w:r>
    </w:p>
    <w:p w14:paraId="5B5D32C7"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spaces or parking lots shall be located within the front yard of principal structures. Parking of vehicles shall be allowed within driveway areas providing access to a principal structure, as long as the driveway is designed at a proper width for parking.</w:t>
      </w:r>
    </w:p>
    <w:p w14:paraId="2171EC63"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areas, parking lots or access drives shall be located within the minimum separation area between structures.</w:t>
      </w:r>
    </w:p>
    <w:p w14:paraId="2A86619E" w14:textId="77777777" w:rsidR="00B26EDC" w:rsidRDefault="000606D9">
      <w:pPr>
        <w:numPr>
          <w:ilvl w:val="1"/>
          <w:numId w:val="4"/>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Parking garage entries that face a pu</w:t>
      </w:r>
      <w:r w:rsidR="00A522C0">
        <w:rPr>
          <w:rFonts w:ascii="Times New Roman" w:eastAsia="Times New Roman" w:hAnsi="Times New Roman" w:cs="Times New Roman"/>
          <w:sz w:val="24"/>
          <w:szCs w:val="24"/>
        </w:rPr>
        <w:t>blic way must be set back 60 (sixty) feet</w:t>
      </w:r>
      <w:r>
        <w:rPr>
          <w:rFonts w:ascii="Times New Roman" w:eastAsia="Times New Roman" w:hAnsi="Times New Roman" w:cs="Times New Roman"/>
          <w:sz w:val="24"/>
          <w:szCs w:val="24"/>
        </w:rPr>
        <w:t xml:space="preserve"> from the property line(s) abutting the public way.</w:t>
      </w:r>
    </w:p>
    <w:p w14:paraId="005BA11A" w14:textId="77777777" w:rsidR="00B26EDC" w:rsidRDefault="000606D9">
      <w:pPr>
        <w:pStyle w:val="Heading2"/>
        <w:spacing w:after="0"/>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2.</w:t>
      </w:r>
      <w:r>
        <w:rPr>
          <w:rFonts w:ascii="Times New Roman" w:eastAsia="Times New Roman" w:hAnsi="Times New Roman" w:cs="Times New Roman"/>
          <w:b w:val="0"/>
          <w:i/>
          <w:sz w:val="24"/>
          <w:szCs w:val="24"/>
        </w:rPr>
        <w:t xml:space="preserve">   Parking. </w:t>
      </w:r>
    </w:p>
    <w:p w14:paraId="5640067C" w14:textId="77777777" w:rsidR="00B26EDC" w:rsidRDefault="000606D9">
      <w:pPr>
        <w:ind w:left="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AB9464B" wp14:editId="00CA6026">
            <wp:extent cx="6400800" cy="3661258"/>
            <wp:effectExtent l="0" t="0" r="0" b="0"/>
            <wp:docPr id="1918645858" name="image10.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iagram of a house&#10;&#10;AI-generated content may be incorrect."/>
                    <pic:cNvPicPr preferRelativeResize="0"/>
                  </pic:nvPicPr>
                  <pic:blipFill>
                    <a:blip r:embed="rId30"/>
                    <a:srcRect l="48" r="48"/>
                    <a:stretch>
                      <a:fillRect/>
                    </a:stretch>
                  </pic:blipFill>
                  <pic:spPr>
                    <a:xfrm>
                      <a:off x="0" y="0"/>
                      <a:ext cx="6400800" cy="3661258"/>
                    </a:xfrm>
                    <a:prstGeom prst="rect">
                      <a:avLst/>
                    </a:prstGeom>
                    <a:ln/>
                  </pic:spPr>
                </pic:pic>
              </a:graphicData>
            </a:graphic>
          </wp:inline>
        </w:drawing>
      </w:r>
    </w:p>
    <w:p w14:paraId="7145AB0C" w14:textId="77777777" w:rsidR="00B26EDC" w:rsidRDefault="000606D9">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17. Parking Standards</w:t>
      </w:r>
    </w:p>
    <w:p w14:paraId="18BFD815"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quantity of off-street parking spaces shall be in accordance with the requirements of Section 6.1, Offstreet Parking and Loading Areas.</w:t>
      </w:r>
    </w:p>
    <w:p w14:paraId="12D166B0"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driveways must comply with Section 6.2.2, Driveway Standards. </w:t>
      </w:r>
    </w:p>
    <w:p w14:paraId="065D253D"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and structures must be located at or behind any required Parking Setbacks as specified for each sub-district of the Town Center District.</w:t>
      </w:r>
    </w:p>
    <w:p w14:paraId="3E6A4A96"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width of a curb cut and driveway for access to parking lots and structures is as follows: </w:t>
      </w:r>
    </w:p>
    <w:p w14:paraId="0EBC2387" w14:textId="77777777"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One-lane: 12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 </w:t>
      </w:r>
    </w:p>
    <w:p w14:paraId="62ABAD02" w14:textId="77777777" w:rsidR="00B26EDC" w:rsidRDefault="000606D9">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Two-lane: 24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6F19240E" w14:textId="0E20529E"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lot is limited to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curb cut per street front</w:t>
      </w:r>
      <w:r w:rsidR="00355250">
        <w:rPr>
          <w:rFonts w:ascii="Times New Roman" w:eastAsia="Times New Roman" w:hAnsi="Times New Roman" w:cs="Times New Roman"/>
          <w:sz w:val="24"/>
          <w:szCs w:val="24"/>
        </w:rPr>
        <w:t xml:space="preserve">age. Lots with more than 200 feet </w:t>
      </w:r>
      <w:r>
        <w:rPr>
          <w:rFonts w:ascii="Times New Roman" w:eastAsia="Times New Roman" w:hAnsi="Times New Roman" w:cs="Times New Roman"/>
          <w:sz w:val="24"/>
          <w:szCs w:val="24"/>
        </w:rPr>
        <w:t xml:space="preserve">of frontage are allowed </w:t>
      </w:r>
      <w:r w:rsidR="00355250">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additional curb cut every 200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3289105E" w14:textId="77777777"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4F45B38C" w14:textId="6BB70975"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Shared </w:t>
      </w:r>
      <w:r w:rsidR="00574FCE">
        <w:rPr>
          <w:rFonts w:ascii="Times New Roman" w:eastAsia="Times New Roman" w:hAnsi="Times New Roman" w:cs="Times New Roman"/>
          <w:sz w:val="24"/>
          <w:szCs w:val="24"/>
        </w:rPr>
        <w:t xml:space="preserve">or common </w:t>
      </w:r>
      <w:r>
        <w:rPr>
          <w:rFonts w:ascii="Times New Roman" w:eastAsia="Times New Roman" w:hAnsi="Times New Roman" w:cs="Times New Roman"/>
          <w:sz w:val="24"/>
          <w:szCs w:val="24"/>
        </w:rPr>
        <w:t xml:space="preserve">driveways are encouraged where they reduce the interruption of curb cuts and allow for more landscape treatment. </w:t>
      </w:r>
      <w:r w:rsidR="00574FCE">
        <w:rPr>
          <w:rFonts w:ascii="Times New Roman" w:eastAsia="Times New Roman" w:hAnsi="Times New Roman" w:cs="Times New Roman"/>
          <w:sz w:val="24"/>
          <w:szCs w:val="24"/>
        </w:rPr>
        <w:t>Shared driveways are subject to the requirements of Section</w:t>
      </w:r>
      <w:r>
        <w:rPr>
          <w:rFonts w:ascii="Times New Roman" w:eastAsia="Times New Roman" w:hAnsi="Times New Roman" w:cs="Times New Roman"/>
          <w:sz w:val="24"/>
          <w:szCs w:val="24"/>
        </w:rPr>
        <w:t xml:space="preserve"> 6.2.6</w:t>
      </w:r>
      <w:r w:rsidR="00574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Common Driveway.</w:t>
      </w:r>
    </w:p>
    <w:p w14:paraId="4005F40D" w14:textId="5219E04A" w:rsidR="00B26EDC" w:rsidRDefault="000606D9">
      <w:pPr>
        <w:numPr>
          <w:ilvl w:val="0"/>
          <w:numId w:val="5"/>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Parking Lots with </w:t>
      </w:r>
      <w:r w:rsidR="00765864">
        <w:rPr>
          <w:rFonts w:ascii="Times New Roman" w:eastAsia="Times New Roman" w:hAnsi="Times New Roman" w:cs="Times New Roman"/>
          <w:sz w:val="24"/>
          <w:szCs w:val="24"/>
        </w:rPr>
        <w:t>ten</w:t>
      </w:r>
      <w:r>
        <w:rPr>
          <w:rFonts w:ascii="Times New Roman" w:eastAsia="Times New Roman" w:hAnsi="Times New Roman" w:cs="Times New Roman"/>
          <w:sz w:val="24"/>
          <w:szCs w:val="24"/>
        </w:rPr>
        <w:t xml:space="preserve"> or more parking spaces must have interior islands, median islands, and perimeter islands that conform with the following requirements:</w:t>
      </w:r>
    </w:p>
    <w:p w14:paraId="3F7069AB"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Interior Islands.</w:t>
      </w:r>
    </w:p>
    <w:p w14:paraId="5692A1E2" w14:textId="45A9B795"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must be provided every</w:t>
      </w:r>
      <w:r w:rsidR="00F75113">
        <w:rPr>
          <w:rFonts w:ascii="Times New Roman" w:eastAsia="Times New Roman" w:hAnsi="Times New Roman" w:cs="Times New Roman"/>
          <w:sz w:val="24"/>
          <w:szCs w:val="24"/>
        </w:rPr>
        <w:t xml:space="preserve"> </w:t>
      </w:r>
      <w:r w:rsidR="005C3BC5">
        <w:rPr>
          <w:rFonts w:ascii="Times New Roman" w:eastAsia="Times New Roman" w:hAnsi="Times New Roman" w:cs="Times New Roman"/>
          <w:sz w:val="24"/>
          <w:szCs w:val="24"/>
        </w:rPr>
        <w:t>ten</w:t>
      </w:r>
      <w:r>
        <w:rPr>
          <w:rFonts w:ascii="Times New Roman" w:eastAsia="Times New Roman" w:hAnsi="Times New Roman" w:cs="Times New Roman"/>
          <w:sz w:val="24"/>
          <w:szCs w:val="24"/>
        </w:rPr>
        <w:t xml:space="preserve"> parking spaces and at the end of every parking row. Intervals may only be modified to preserve existing trees. Interior islands must be distributed evenly throughout the parking area.</w:t>
      </w:r>
    </w:p>
    <w:p w14:paraId="52592FFF" w14:textId="180ED446"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abutting a single row of parking spaces must be a minimum of 8 f</w:t>
      </w:r>
      <w:r w:rsidR="005C3BC5">
        <w:rPr>
          <w:rFonts w:ascii="Times New Roman" w:eastAsia="Times New Roman" w:hAnsi="Times New Roman" w:cs="Times New Roman"/>
          <w:sz w:val="24"/>
          <w:szCs w:val="24"/>
        </w:rPr>
        <w:t>ee</w:t>
      </w:r>
      <w:r>
        <w:rPr>
          <w:rFonts w:ascii="Times New Roman" w:eastAsia="Times New Roman" w:hAnsi="Times New Roman" w:cs="Times New Roman"/>
          <w:sz w:val="24"/>
          <w:szCs w:val="24"/>
        </w:rPr>
        <w:t>t in width and 150 s</w:t>
      </w:r>
      <w:r w:rsidR="005C3BC5">
        <w:rPr>
          <w:rFonts w:ascii="Times New Roman" w:eastAsia="Times New Roman" w:hAnsi="Times New Roman" w:cs="Times New Roman"/>
          <w:sz w:val="24"/>
          <w:szCs w:val="24"/>
        </w:rPr>
        <w:t xml:space="preserve">quare-feet </w:t>
      </w:r>
      <w:r>
        <w:rPr>
          <w:rFonts w:ascii="Times New Roman" w:eastAsia="Times New Roman" w:hAnsi="Times New Roman" w:cs="Times New Roman"/>
          <w:sz w:val="24"/>
          <w:szCs w:val="24"/>
        </w:rPr>
        <w:t xml:space="preserve">in area (measured inside the curb). The island must include </w:t>
      </w:r>
      <w:r w:rsidR="00F75113">
        <w:rPr>
          <w:rFonts w:ascii="Times New Roman" w:eastAsia="Times New Roman" w:hAnsi="Times New Roman" w:cs="Times New Roman"/>
          <w:sz w:val="24"/>
          <w:szCs w:val="24"/>
        </w:rPr>
        <w:t>one</w:t>
      </w:r>
      <w:r w:rsidR="007658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5C3BC5">
        <w:rPr>
          <w:rFonts w:ascii="Times New Roman" w:eastAsia="Times New Roman" w:hAnsi="Times New Roman" w:cs="Times New Roman"/>
          <w:sz w:val="24"/>
          <w:szCs w:val="24"/>
        </w:rPr>
        <w:t>ree with a minimum caliper of 2.5 inches.</w:t>
      </w:r>
    </w:p>
    <w:p w14:paraId="42931BC2" w14:textId="3DD10357" w:rsidR="00B26EDC" w:rsidRDefault="000606D9">
      <w:pPr>
        <w:numPr>
          <w:ilvl w:val="2"/>
          <w:numId w:val="7"/>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interior landscape island abutting a double row of parking </w:t>
      </w:r>
      <w:r w:rsidR="005C3BC5">
        <w:rPr>
          <w:rFonts w:ascii="Times New Roman" w:eastAsia="Times New Roman" w:hAnsi="Times New Roman" w:cs="Times New Roman"/>
          <w:sz w:val="24"/>
          <w:szCs w:val="24"/>
        </w:rPr>
        <w:t xml:space="preserve">spaces must be a minimum of </w:t>
      </w:r>
      <w:r w:rsidR="00765864">
        <w:rPr>
          <w:rFonts w:ascii="Times New Roman" w:eastAsia="Times New Roman" w:hAnsi="Times New Roman" w:cs="Times New Roman"/>
          <w:sz w:val="24"/>
          <w:szCs w:val="24"/>
        </w:rPr>
        <w:t>eight</w:t>
      </w:r>
      <w:r w:rsidR="005C3BC5">
        <w:rPr>
          <w:rFonts w:ascii="Times New Roman" w:eastAsia="Times New Roman" w:hAnsi="Times New Roman" w:cs="Times New Roman"/>
          <w:sz w:val="24"/>
          <w:szCs w:val="24"/>
        </w:rPr>
        <w:t xml:space="preserve"> feet</w:t>
      </w:r>
      <w:r>
        <w:rPr>
          <w:rFonts w:ascii="Times New Roman" w:eastAsia="Times New Roman" w:hAnsi="Times New Roman" w:cs="Times New Roman"/>
          <w:sz w:val="24"/>
          <w:szCs w:val="24"/>
        </w:rPr>
        <w:t xml:space="preserve"> in width and 300 s</w:t>
      </w:r>
      <w:r w:rsidR="005C3BC5">
        <w:rPr>
          <w:rFonts w:ascii="Times New Roman" w:eastAsia="Times New Roman" w:hAnsi="Times New Roman" w:cs="Times New Roman"/>
          <w:sz w:val="24"/>
          <w:szCs w:val="24"/>
        </w:rPr>
        <w:t xml:space="preserve">quare-feet </w:t>
      </w:r>
      <w:r>
        <w:rPr>
          <w:rFonts w:ascii="Times New Roman" w:eastAsia="Times New Roman" w:hAnsi="Times New Roman" w:cs="Times New Roman"/>
          <w:sz w:val="24"/>
          <w:szCs w:val="24"/>
        </w:rPr>
        <w:t>in area (measured inside the curb). This island must include 2 tr</w:t>
      </w:r>
      <w:r w:rsidR="005C3BC5">
        <w:rPr>
          <w:rFonts w:ascii="Times New Roman" w:eastAsia="Times New Roman" w:hAnsi="Times New Roman" w:cs="Times New Roman"/>
          <w:sz w:val="24"/>
          <w:szCs w:val="24"/>
        </w:rPr>
        <w:t>ees with a minimum caliper of 2.5</w:t>
      </w:r>
      <w:r>
        <w:rPr>
          <w:rFonts w:ascii="Times New Roman" w:eastAsia="Times New Roman" w:hAnsi="Times New Roman" w:cs="Times New Roman"/>
          <w:sz w:val="24"/>
          <w:szCs w:val="24"/>
        </w:rPr>
        <w:t xml:space="preserve"> in</w:t>
      </w:r>
      <w:r w:rsidR="005C3BC5">
        <w:rPr>
          <w:rFonts w:ascii="Times New Roman" w:eastAsia="Times New Roman" w:hAnsi="Times New Roman" w:cs="Times New Roman"/>
          <w:sz w:val="24"/>
          <w:szCs w:val="24"/>
        </w:rPr>
        <w:t>ches</w:t>
      </w:r>
      <w:r>
        <w:rPr>
          <w:rFonts w:ascii="Times New Roman" w:eastAsia="Times New Roman" w:hAnsi="Times New Roman" w:cs="Times New Roman"/>
          <w:sz w:val="24"/>
          <w:szCs w:val="24"/>
        </w:rPr>
        <w:t>.</w:t>
      </w:r>
    </w:p>
    <w:p w14:paraId="209CBE51"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Median Islands.</w:t>
      </w:r>
    </w:p>
    <w:p w14:paraId="383DDEED" w14:textId="6713A9B8"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provided betwe</w:t>
      </w:r>
      <w:r w:rsidR="00355250">
        <w:rPr>
          <w:rFonts w:ascii="Times New Roman" w:eastAsia="Times New Roman" w:hAnsi="Times New Roman" w:cs="Times New Roman"/>
          <w:sz w:val="24"/>
          <w:szCs w:val="24"/>
        </w:rPr>
        <w:t xml:space="preserve">en every </w:t>
      </w:r>
      <w:r w:rsidR="00F75113">
        <w:rPr>
          <w:rFonts w:ascii="Times New Roman" w:eastAsia="Times New Roman" w:hAnsi="Times New Roman" w:cs="Times New Roman"/>
          <w:sz w:val="24"/>
          <w:szCs w:val="24"/>
        </w:rPr>
        <w:t xml:space="preserve">four </w:t>
      </w:r>
      <w:r>
        <w:rPr>
          <w:rFonts w:ascii="Times New Roman" w:eastAsia="Times New Roman" w:hAnsi="Times New Roman" w:cs="Times New Roman"/>
          <w:sz w:val="24"/>
          <w:szCs w:val="24"/>
        </w:rPr>
        <w:t>rows of parking. Intervals may be modified to preserve existing trees.</w:t>
      </w:r>
    </w:p>
    <w:p w14:paraId="389DF819" w14:textId="77777777"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include a</w:t>
      </w:r>
      <w:r w:rsidR="00355250">
        <w:rPr>
          <w:rFonts w:ascii="Times New Roman" w:eastAsia="Times New Roman" w:hAnsi="Times New Roman" w:cs="Times New Roman"/>
          <w:sz w:val="24"/>
          <w:szCs w:val="24"/>
        </w:rPr>
        <w:t xml:space="preserve"> tree with minimum caliper of 2.5</w:t>
      </w:r>
      <w:r>
        <w:rPr>
          <w:rFonts w:ascii="Times New Roman" w:eastAsia="Times New Roman" w:hAnsi="Times New Roman" w:cs="Times New Roman"/>
          <w:sz w:val="24"/>
          <w:szCs w:val="24"/>
        </w:rPr>
        <w:t xml:space="preserve"> in</w:t>
      </w:r>
      <w:r w:rsidR="0035525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spaced every 30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 Trees planted in an interior landscape island that overlap may be included in the count.</w:t>
      </w:r>
    </w:p>
    <w:p w14:paraId="1F43B44C" w14:textId="77777777" w:rsidR="00B26EDC" w:rsidRDefault="000606D9">
      <w:pPr>
        <w:numPr>
          <w:ilvl w:val="2"/>
          <w:numId w:val="8"/>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a minimum of 6</w:t>
      </w:r>
      <w:r w:rsidR="00355250">
        <w:rPr>
          <w:rFonts w:ascii="Times New Roman" w:eastAsia="Times New Roman" w:hAnsi="Times New Roman" w:cs="Times New Roman"/>
          <w:sz w:val="24"/>
          <w:szCs w:val="24"/>
        </w:rPr>
        <w:t xml:space="preserve"> (six)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 xml:space="preserve">t-wide. A landscape median island with a pedestrian walkway must be a minimum of 12 </w:t>
      </w:r>
      <w:r w:rsidR="00355250">
        <w:rPr>
          <w:rFonts w:ascii="Times New Roman" w:eastAsia="Times New Roman" w:hAnsi="Times New Roman" w:cs="Times New Roman"/>
          <w:sz w:val="24"/>
          <w:szCs w:val="24"/>
        </w:rPr>
        <w:t xml:space="preserve">(twelve)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(measured inside the curb).</w:t>
      </w:r>
    </w:p>
    <w:p w14:paraId="03687997" w14:textId="77777777" w:rsidR="00B26EDC" w:rsidRDefault="000606D9">
      <w:pPr>
        <w:numPr>
          <w:ilvl w:val="1"/>
          <w:numId w:val="5"/>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Perimeter Islands.</w:t>
      </w:r>
    </w:p>
    <w:p w14:paraId="5A0D4F40" w14:textId="77777777"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is required on the outer edge of all parking lots when abutting the street or an internal access drive.</w:t>
      </w:r>
    </w:p>
    <w:p w14:paraId="4BA62955" w14:textId="7384031B"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perimeter landscape island must be a minimum of </w:t>
      </w:r>
      <w:r w:rsidR="00355250">
        <w:rPr>
          <w:rFonts w:ascii="Times New Roman" w:eastAsia="Times New Roman" w:hAnsi="Times New Roman" w:cs="Times New Roman"/>
          <w:sz w:val="24"/>
          <w:szCs w:val="24"/>
        </w:rPr>
        <w:t xml:space="preserve">ten </w:t>
      </w:r>
      <w:r>
        <w:rPr>
          <w:rFonts w:ascii="Times New Roman" w:eastAsia="Times New Roman" w:hAnsi="Times New Roman" w:cs="Times New Roman"/>
          <w:sz w:val="24"/>
          <w:szCs w:val="24"/>
        </w:rPr>
        <w:t>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t-wide not including any curbing.</w:t>
      </w:r>
    </w:p>
    <w:p w14:paraId="408C8EFA" w14:textId="1537B5ED"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Landscaping of perimeter islands must inclu</w:t>
      </w:r>
      <w:r w:rsidR="00355250">
        <w:rPr>
          <w:rFonts w:ascii="Times New Roman" w:eastAsia="Times New Roman" w:hAnsi="Times New Roman" w:cs="Times New Roman"/>
          <w:sz w:val="24"/>
          <w:szCs w:val="24"/>
        </w:rPr>
        <w:t xml:space="preserve">de evergreen shrubs planted </w:t>
      </w:r>
      <w:r w:rsidR="005D3C73">
        <w:rPr>
          <w:rFonts w:ascii="Times New Roman" w:eastAsia="Times New Roman" w:hAnsi="Times New Roman" w:cs="Times New Roman"/>
          <w:sz w:val="24"/>
          <w:szCs w:val="24"/>
        </w:rPr>
        <w:t xml:space="preserve">three </w:t>
      </w:r>
      <w:r w:rsidR="00355250">
        <w:rPr>
          <w:rFonts w:ascii="Times New Roman" w:eastAsia="Times New Roman" w:hAnsi="Times New Roman" w:cs="Times New Roman"/>
          <w:sz w:val="24"/>
          <w:szCs w:val="24"/>
        </w:rPr>
        <w:t>feet</w:t>
      </w:r>
      <w:r>
        <w:rPr>
          <w:rFonts w:ascii="Times New Roman" w:eastAsia="Times New Roman" w:hAnsi="Times New Roman" w:cs="Times New Roman"/>
          <w:sz w:val="24"/>
          <w:szCs w:val="24"/>
        </w:rPr>
        <w:t xml:space="preserve"> on center in a planting bed that is of a width suitable for the required plant spacing, but at least 36</w:t>
      </w:r>
      <w:r w:rsidR="007658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00A522C0">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wide.</w:t>
      </w:r>
    </w:p>
    <w:p w14:paraId="6B55D247" w14:textId="13FE0D21" w:rsidR="00B26EDC" w:rsidRDefault="000606D9">
      <w:pPr>
        <w:numPr>
          <w:ilvl w:val="2"/>
          <w:numId w:val="9"/>
        </w:numPr>
        <w:pBdr>
          <w:top w:val="nil"/>
          <w:left w:val="nil"/>
          <w:bottom w:val="nil"/>
          <w:right w:val="nil"/>
          <w:between w:val="nil"/>
        </w:pBdr>
        <w:spacing w:before="200" w:after="200"/>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must include a tre</w:t>
      </w:r>
      <w:r w:rsidR="00355250">
        <w:rPr>
          <w:rFonts w:ascii="Times New Roman" w:eastAsia="Times New Roman" w:hAnsi="Times New Roman" w:cs="Times New Roman"/>
          <w:sz w:val="24"/>
          <w:szCs w:val="24"/>
        </w:rPr>
        <w:t xml:space="preserve">e with minimum caliper of 2.5 inches </w:t>
      </w:r>
      <w:r w:rsidR="00765864">
        <w:rPr>
          <w:rFonts w:ascii="Times New Roman" w:eastAsia="Times New Roman" w:hAnsi="Times New Roman" w:cs="Times New Roman"/>
          <w:sz w:val="24"/>
          <w:szCs w:val="24"/>
        </w:rPr>
        <w:t xml:space="preserve">spaced every </w:t>
      </w:r>
      <w:r w:rsidR="00F75113">
        <w:rPr>
          <w:rFonts w:ascii="Times New Roman" w:eastAsia="Times New Roman" w:hAnsi="Times New Roman" w:cs="Times New Roman"/>
          <w:sz w:val="24"/>
          <w:szCs w:val="24"/>
        </w:rPr>
        <w:t>30</w:t>
      </w:r>
      <w:r w:rsidR="00765864">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on average.</w:t>
      </w:r>
    </w:p>
    <w:p w14:paraId="5670D63E"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3.</w:t>
      </w:r>
      <w:r>
        <w:rPr>
          <w:rFonts w:ascii="Times New Roman" w:eastAsia="Times New Roman" w:hAnsi="Times New Roman" w:cs="Times New Roman"/>
          <w:b w:val="0"/>
          <w:i/>
          <w:sz w:val="24"/>
          <w:szCs w:val="24"/>
        </w:rPr>
        <w:t xml:space="preserve">   Screening.</w:t>
      </w:r>
    </w:p>
    <w:p w14:paraId="41D7EA74"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Parking Lots. </w:t>
      </w:r>
      <w:r>
        <w:rPr>
          <w:rFonts w:ascii="Times New Roman" w:eastAsia="Times New Roman" w:hAnsi="Times New Roman" w:cs="Times New Roman"/>
          <w:sz w:val="24"/>
          <w:szCs w:val="24"/>
        </w:rPr>
        <w:t>Parking lots must be separated from the public right-of-way and abutting properties by a landscaped strip with a depth equal to the Parking Setbacks as specified in the Dimensional Requirements for each sub-district of the Town Center District. The landscaped strip must adhere to the following design standards:</w:t>
      </w:r>
    </w:p>
    <w:p w14:paraId="134A4D7E"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run the full length of the parking lot perimeter along the right-of-way, excluding curb cuts and driveways.</w:t>
      </w:r>
    </w:p>
    <w:p w14:paraId="248B9D16"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be planted with shrubs, perennials, native grasses, and other planting types that provide screening from the public right-of-way.</w:t>
      </w:r>
    </w:p>
    <w:p w14:paraId="1B162551" w14:textId="7862D966"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 optional low picket fence or pedestrian wall may be installed behind the landsca</w:t>
      </w:r>
      <w:r w:rsidR="00355250">
        <w:rPr>
          <w:rFonts w:ascii="Times New Roman" w:eastAsia="Times New Roman" w:hAnsi="Times New Roman" w:cs="Times New Roman"/>
          <w:sz w:val="24"/>
          <w:szCs w:val="24"/>
        </w:rPr>
        <w:t>pe strip and set back up to 24 inches</w:t>
      </w:r>
      <w:r>
        <w:rPr>
          <w:rFonts w:ascii="Times New Roman" w:eastAsia="Times New Roman" w:hAnsi="Times New Roman" w:cs="Times New Roman"/>
          <w:sz w:val="24"/>
          <w:szCs w:val="24"/>
        </w:rPr>
        <w:t xml:space="preserve"> from the adjacent parking lot to accommodate for car overhang.</w:t>
      </w:r>
    </w:p>
    <w:p w14:paraId="3BA2637A"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Low-Impact-Development (LID) stormwater management techniques such as rain gardens and bioswales is encouraged in landscape strips.</w:t>
      </w:r>
    </w:p>
    <w:p w14:paraId="5FCF0AFF"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Waste Receptacles.</w:t>
      </w:r>
    </w:p>
    <w:p w14:paraId="24E5C403"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located to the side and rear of Buildings.</w:t>
      </w:r>
    </w:p>
    <w:p w14:paraId="1D9D65BB" w14:textId="3661F46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Outdoor waste receptacles must be screened on </w:t>
      </w:r>
      <w:r w:rsidR="00355250">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sides by an opaque wall or fence a minimum height of </w:t>
      </w:r>
      <w:r w:rsidR="00F7511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3A548B14" w14:textId="053A0E1A"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Access g</w:t>
      </w:r>
      <w:r w:rsidR="00355250">
        <w:rPr>
          <w:rFonts w:ascii="Times New Roman" w:eastAsia="Times New Roman" w:hAnsi="Times New Roman" w:cs="Times New Roman"/>
          <w:sz w:val="24"/>
          <w:szCs w:val="24"/>
        </w:rPr>
        <w:t>ates must be provided on the fourth</w:t>
      </w:r>
      <w:r>
        <w:rPr>
          <w:rFonts w:ascii="Times New Roman" w:eastAsia="Times New Roman" w:hAnsi="Times New Roman" w:cs="Times New Roman"/>
          <w:sz w:val="24"/>
          <w:szCs w:val="24"/>
        </w:rPr>
        <w:t xml:space="preserve"> side and must also be a minimum height of </w:t>
      </w:r>
      <w:r w:rsidR="00F7511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f</w:t>
      </w:r>
      <w:r w:rsidR="00355250">
        <w:rPr>
          <w:rFonts w:ascii="Times New Roman" w:eastAsia="Times New Roman" w:hAnsi="Times New Roman" w:cs="Times New Roman"/>
          <w:sz w:val="24"/>
          <w:szCs w:val="24"/>
        </w:rPr>
        <w:t>ee</w:t>
      </w:r>
      <w:r>
        <w:rPr>
          <w:rFonts w:ascii="Times New Roman" w:eastAsia="Times New Roman" w:hAnsi="Times New Roman" w:cs="Times New Roman"/>
          <w:sz w:val="24"/>
          <w:szCs w:val="24"/>
        </w:rPr>
        <w:t>t.</w:t>
      </w:r>
    </w:p>
    <w:p w14:paraId="5868576E" w14:textId="17C4B160"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Roof-Mounted Equipment. </w:t>
      </w:r>
      <w:r>
        <w:rPr>
          <w:rFonts w:ascii="Times New Roman" w:eastAsia="Times New Roman" w:hAnsi="Times New Roman" w:cs="Times New Roman"/>
          <w:sz w:val="24"/>
          <w:szCs w:val="24"/>
        </w:rPr>
        <w:t xml:space="preserve">All outdoor mechanical, electrical or utility equipment (except for solar panels, wind turbines and antennas) must be screened on the roof edge by an opaque parapet wall or other type of screen that is at least a height </w:t>
      </w:r>
      <w:r w:rsidR="00F75113">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in</w:t>
      </w:r>
      <w:r w:rsidR="00520D64">
        <w:rPr>
          <w:rFonts w:ascii="Times New Roman" w:eastAsia="Times New Roman" w:hAnsi="Times New Roman" w:cs="Times New Roman"/>
          <w:sz w:val="24"/>
          <w:szCs w:val="24"/>
        </w:rPr>
        <w:t xml:space="preserve">ches </w:t>
      </w:r>
      <w:r>
        <w:rPr>
          <w:rFonts w:ascii="Times New Roman" w:eastAsia="Times New Roman" w:hAnsi="Times New Roman" w:cs="Times New Roman"/>
          <w:sz w:val="24"/>
          <w:szCs w:val="24"/>
        </w:rPr>
        <w:t>higher than the topmost point of the equipment being screened.</w:t>
      </w:r>
    </w:p>
    <w:p w14:paraId="35EEF6A5"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Ground-Mounted Equipment. </w:t>
      </w:r>
    </w:p>
    <w:p w14:paraId="2B78F00F"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Ground-mounted mechanical, electrical or utility equipment must be located to the side or rear of Buildings.</w:t>
      </w:r>
    </w:p>
    <w:p w14:paraId="599E3A4D" w14:textId="5DB59374"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Ground-mounted mechanical, electrical or utility equipment visible from a public right-of-way must be fully screened by an opaque wall or fence or other type of screen that is at least a height 6 in</w:t>
      </w:r>
      <w:r w:rsidR="00765864">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higher than the topmost point of the equipment being screened.</w:t>
      </w:r>
    </w:p>
    <w:p w14:paraId="262F876C" w14:textId="77777777" w:rsidR="00B26EDC" w:rsidRDefault="000606D9">
      <w:pPr>
        <w:numPr>
          <w:ilvl w:val="0"/>
          <w:numId w:val="3"/>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Wall-Mounted Equipment.</w:t>
      </w:r>
    </w:p>
    <w:p w14:paraId="086AFFD9"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or electrical equipment must be located to the side or rear of Buildings.</w:t>
      </w:r>
    </w:p>
    <w:p w14:paraId="0BE5D17F" w14:textId="77777777" w:rsidR="00B26EDC" w:rsidRDefault="000606D9">
      <w:pPr>
        <w:numPr>
          <w:ilvl w:val="1"/>
          <w:numId w:val="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electrical or utility equipment visible from a public right-of-way must be fully screened by an opaque wall or fence or other type of screen</w:t>
      </w:r>
      <w:r w:rsidR="00765864">
        <w:rPr>
          <w:rFonts w:ascii="Times New Roman" w:eastAsia="Times New Roman" w:hAnsi="Times New Roman" w:cs="Times New Roman"/>
          <w:sz w:val="24"/>
          <w:szCs w:val="24"/>
        </w:rPr>
        <w:t xml:space="preserve"> that is at least a height 6 inches </w:t>
      </w:r>
      <w:r>
        <w:rPr>
          <w:rFonts w:ascii="Times New Roman" w:eastAsia="Times New Roman" w:hAnsi="Times New Roman" w:cs="Times New Roman"/>
          <w:sz w:val="24"/>
          <w:szCs w:val="24"/>
        </w:rPr>
        <w:t>higher than the topmost point of the equipment being screened.</w:t>
      </w:r>
    </w:p>
    <w:p w14:paraId="0AA2A851"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4.</w:t>
      </w:r>
      <w:r>
        <w:rPr>
          <w:rFonts w:ascii="Times New Roman" w:eastAsia="Times New Roman" w:hAnsi="Times New Roman" w:cs="Times New Roman"/>
          <w:b w:val="0"/>
          <w:i/>
          <w:sz w:val="24"/>
          <w:szCs w:val="24"/>
        </w:rPr>
        <w:t xml:space="preserve">   Building Materials.</w:t>
      </w:r>
    </w:p>
    <w:p w14:paraId="1D1FE13A" w14:textId="77777777" w:rsidR="00B26EDC" w:rsidRDefault="000606D9">
      <w:pPr>
        <w:numPr>
          <w:ilvl w:val="0"/>
          <w:numId w:val="21"/>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Applicability. </w:t>
      </w:r>
      <w:r>
        <w:rPr>
          <w:rFonts w:ascii="Times New Roman" w:eastAsia="Times New Roman" w:hAnsi="Times New Roman" w:cs="Times New Roman"/>
          <w:sz w:val="24"/>
          <w:szCs w:val="24"/>
        </w:rPr>
        <w:t xml:space="preserve">The Building material requirements set forth below apply to the exterior visible surfaces of Buildings and structures, </w:t>
      </w:r>
      <w:r w:rsidR="00355250">
        <w:rPr>
          <w:rFonts w:ascii="Times New Roman" w:eastAsia="Times New Roman" w:hAnsi="Times New Roman" w:cs="Times New Roman"/>
          <w:sz w:val="24"/>
          <w:szCs w:val="24"/>
        </w:rPr>
        <w:t>including accessory structures, which</w:t>
      </w:r>
      <w:r>
        <w:rPr>
          <w:rFonts w:ascii="Times New Roman" w:eastAsia="Times New Roman" w:hAnsi="Times New Roman" w:cs="Times New Roman"/>
          <w:sz w:val="24"/>
          <w:szCs w:val="24"/>
        </w:rPr>
        <w:t xml:space="preserve"> are subject to Site Plan Review.</w:t>
      </w:r>
    </w:p>
    <w:p w14:paraId="6B103194"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structures undergoing regular maintenance or enlargement must use materials similar in color, size and texture to the original structure's materials as to blend patch or repair work seamlessly with existing materials.</w:t>
      </w:r>
    </w:p>
    <w:p w14:paraId="674AEDDA"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Replacement of existing materials that are not permitted by this Section must be completed by permitted materials. This standard does not apply to small patches, rather it is intended for whole replacement, i.e. whole roof replacement or whole facade reconstruction.</w:t>
      </w:r>
    </w:p>
    <w:p w14:paraId="4093C466"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7FE24EB9"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Concrete masonry units, pre-cast concrete panels, cinder block, vinyl siding, ribbed metal siding or roofs, EIFS is not allowed unless required due to the expansion of an existing Building to match the original structure.</w:t>
      </w:r>
    </w:p>
    <w:p w14:paraId="27F30EF6" w14:textId="77777777"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windows and doorways shall be encased with wood or simulated wood trim; decorative trim is preferred. Aluminum windows shall be finished to match the proposed trim color of the Building.</w:t>
      </w:r>
    </w:p>
    <w:p w14:paraId="3291C1AB" w14:textId="647DCF6F" w:rsidR="00B26EDC" w:rsidRDefault="000606D9">
      <w:pPr>
        <w:numPr>
          <w:ilvl w:val="1"/>
          <w:numId w:val="21"/>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Deviation from the standards above will require approval from the Planning Board deeming that the finishes are of a design and quality that will elevate rather than detract from the appearance of the District or, in the case of multi-family housing, application of this Section would be prohibitive as determined by the Planning Board through </w:t>
      </w:r>
      <w:r w:rsidR="00AA017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ite </w:t>
      </w:r>
      <w:r w:rsidR="00AA017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lan </w:t>
      </w:r>
      <w:r w:rsidR="00AA017F">
        <w:rPr>
          <w:rFonts w:ascii="Times New Roman" w:eastAsia="Times New Roman" w:hAnsi="Times New Roman" w:cs="Times New Roman"/>
          <w:sz w:val="24"/>
          <w:szCs w:val="24"/>
        </w:rPr>
        <w:t>R</w:t>
      </w:r>
      <w:r>
        <w:rPr>
          <w:rFonts w:ascii="Times New Roman" w:eastAsia="Times New Roman" w:hAnsi="Times New Roman" w:cs="Times New Roman"/>
          <w:sz w:val="24"/>
          <w:szCs w:val="24"/>
        </w:rPr>
        <w:t>eview.</w:t>
      </w:r>
    </w:p>
    <w:p w14:paraId="1CBF8FD8" w14:textId="77777777" w:rsidR="00B26EDC" w:rsidRDefault="000606D9">
      <w:pPr>
        <w:pStyle w:val="Heading2"/>
        <w:ind w:left="720" w:firstLine="0"/>
        <w:rPr>
          <w:rFonts w:ascii="Times New Roman" w:eastAsia="Times New Roman" w:hAnsi="Times New Roman" w:cs="Times New Roman"/>
          <w:b w:val="0"/>
          <w:i/>
          <w:sz w:val="24"/>
          <w:szCs w:val="24"/>
        </w:rPr>
      </w:pPr>
      <w:r>
        <w:rPr>
          <w:rFonts w:ascii="Times New Roman" w:eastAsia="Times New Roman" w:hAnsi="Times New Roman" w:cs="Times New Roman"/>
          <w:b w:val="0"/>
          <w:sz w:val="24"/>
          <w:szCs w:val="24"/>
        </w:rPr>
        <w:t>5.</w:t>
      </w:r>
      <w:r>
        <w:rPr>
          <w:rFonts w:ascii="Times New Roman" w:eastAsia="Times New Roman" w:hAnsi="Times New Roman" w:cs="Times New Roman"/>
          <w:b w:val="0"/>
          <w:i/>
          <w:sz w:val="24"/>
          <w:szCs w:val="24"/>
        </w:rPr>
        <w:t xml:space="preserve">   Landscape Standards.</w:t>
      </w:r>
    </w:p>
    <w:p w14:paraId="7BFE1952" w14:textId="77777777"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Native Trees.</w:t>
      </w:r>
      <w:r>
        <w:rPr>
          <w:rFonts w:ascii="Times New Roman" w:eastAsia="Times New Roman" w:hAnsi="Times New Roman" w:cs="Times New Roman"/>
          <w:sz w:val="24"/>
          <w:szCs w:val="24"/>
        </w:rPr>
        <w:t xml:space="preserve"> Native deciduous shade trees must be spaced linearly and parallel to the public right-of-way, and planted at a minimum of 2.5 in</w:t>
      </w:r>
      <w:r w:rsidR="005C3BC5">
        <w:rPr>
          <w:rFonts w:ascii="Times New Roman" w:eastAsia="Times New Roman" w:hAnsi="Times New Roman" w:cs="Times New Roman"/>
          <w:sz w:val="24"/>
          <w:szCs w:val="24"/>
        </w:rPr>
        <w:t>ches</w:t>
      </w:r>
      <w:r>
        <w:rPr>
          <w:rFonts w:ascii="Times New Roman" w:eastAsia="Times New Roman" w:hAnsi="Times New Roman" w:cs="Times New Roman"/>
          <w:sz w:val="24"/>
          <w:szCs w:val="24"/>
        </w:rPr>
        <w:t xml:space="preserve"> in tree caliper. The number of trees planted must be in accordance with the following:</w:t>
      </w:r>
    </w:p>
    <w:p w14:paraId="5E1E6668" w14:textId="076CE159" w:rsidR="00B26EDC" w:rsidRDefault="005C3BC5">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For lots with frontage of 100 feet</w:t>
      </w:r>
      <w:r w:rsidR="000606D9">
        <w:rPr>
          <w:rFonts w:ascii="Times New Roman" w:eastAsia="Times New Roman" w:hAnsi="Times New Roman" w:cs="Times New Roman"/>
          <w:sz w:val="24"/>
          <w:szCs w:val="24"/>
        </w:rPr>
        <w:t xml:space="preserve"> or more, 1 native deciduous shade tree must be planted every 30 f</w:t>
      </w:r>
      <w:r>
        <w:rPr>
          <w:rFonts w:ascii="Times New Roman" w:eastAsia="Times New Roman" w:hAnsi="Times New Roman" w:cs="Times New Roman"/>
          <w:sz w:val="24"/>
          <w:szCs w:val="24"/>
        </w:rPr>
        <w:t>ee</w:t>
      </w:r>
      <w:r w:rsidR="000606D9">
        <w:rPr>
          <w:rFonts w:ascii="Times New Roman" w:eastAsia="Times New Roman" w:hAnsi="Times New Roman" w:cs="Times New Roman"/>
          <w:sz w:val="24"/>
          <w:szCs w:val="24"/>
        </w:rPr>
        <w:t>t in the Front Yard unless at lea</w:t>
      </w:r>
      <w:r w:rsidR="00765864">
        <w:rPr>
          <w:rFonts w:ascii="Times New Roman" w:eastAsia="Times New Roman" w:hAnsi="Times New Roman" w:cs="Times New Roman"/>
          <w:sz w:val="24"/>
          <w:szCs w:val="24"/>
        </w:rPr>
        <w:t>st three</w:t>
      </w:r>
      <w:r w:rsidR="000606D9">
        <w:rPr>
          <w:rFonts w:ascii="Times New Roman" w:eastAsia="Times New Roman" w:hAnsi="Times New Roman" w:cs="Times New Roman"/>
          <w:sz w:val="24"/>
          <w:szCs w:val="24"/>
        </w:rPr>
        <w:t xml:space="preserve"> trees already exist in the Front Yard.</w:t>
      </w:r>
    </w:p>
    <w:p w14:paraId="4F4B9B4B" w14:textId="2C151604" w:rsidR="00B26EDC" w:rsidRDefault="000606D9">
      <w:pPr>
        <w:numPr>
          <w:ilvl w:val="1"/>
          <w:numId w:val="22"/>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lots with a </w:t>
      </w:r>
      <w:r w:rsidR="005C3BC5">
        <w:rPr>
          <w:rFonts w:ascii="Times New Roman" w:eastAsia="Times New Roman" w:hAnsi="Times New Roman" w:cs="Times New Roman"/>
          <w:sz w:val="24"/>
          <w:szCs w:val="24"/>
        </w:rPr>
        <w:t>lot frontage of less than 100 feet</w:t>
      </w:r>
      <w:r>
        <w:rPr>
          <w:rFonts w:ascii="Times New Roman" w:eastAsia="Times New Roman" w:hAnsi="Times New Roman" w:cs="Times New Roman"/>
          <w:sz w:val="24"/>
          <w:szCs w:val="24"/>
        </w:rPr>
        <w:t xml:space="preserve"> and fronting Bay Road, a minimum of 2 trees must be planted in the Front Yard unless at least </w:t>
      </w:r>
      <w:r w:rsidR="00765864">
        <w:rPr>
          <w:rFonts w:ascii="Times New Roman" w:eastAsia="Times New Roman" w:hAnsi="Times New Roman" w:cs="Times New Roman"/>
          <w:sz w:val="24"/>
          <w:szCs w:val="24"/>
        </w:rPr>
        <w:t xml:space="preserve">two </w:t>
      </w:r>
      <w:r>
        <w:rPr>
          <w:rFonts w:ascii="Times New Roman" w:eastAsia="Times New Roman" w:hAnsi="Times New Roman" w:cs="Times New Roman"/>
          <w:sz w:val="24"/>
          <w:szCs w:val="24"/>
        </w:rPr>
        <w:t>trees already exist in the Front Yard.</w:t>
      </w:r>
    </w:p>
    <w:p w14:paraId="22915B39" w14:textId="77777777" w:rsidR="00B26EDC" w:rsidRDefault="000606D9">
      <w:pPr>
        <w:numPr>
          <w:ilvl w:val="0"/>
          <w:numId w:val="22"/>
        </w:num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Permeable Surfaces.</w:t>
      </w:r>
      <w:r>
        <w:rPr>
          <w:rFonts w:ascii="Times New Roman" w:eastAsia="Times New Roman" w:hAnsi="Times New Roman" w:cs="Times New Roman"/>
          <w:sz w:val="24"/>
          <w:szCs w:val="24"/>
        </w:rPr>
        <w:t xml:space="preserve"> Other than pathways to Building entrances or driveways, only permeable pavers or landscape / plantings are permitted within the front yard between Building frontage and the front lot line. Permeable pavers include brick, stone and/or cementitious materials, with joints that allow for the infiltration of water.</w:t>
      </w:r>
    </w:p>
    <w:p w14:paraId="3D655E6B" w14:textId="77777777" w:rsidR="00B26EDC" w:rsidRDefault="000606D9">
      <w:pPr>
        <w:pStyle w:val="Heading2"/>
        <w:ind w:left="720" w:firstLine="0"/>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6.</w:t>
      </w:r>
      <w:r>
        <w:rPr>
          <w:rFonts w:ascii="Times New Roman" w:eastAsia="Times New Roman" w:hAnsi="Times New Roman" w:cs="Times New Roman"/>
          <w:b w:val="0"/>
          <w:i/>
          <w:sz w:val="24"/>
          <w:szCs w:val="24"/>
        </w:rPr>
        <w:t xml:space="preserve">   Exterior Lighting. </w:t>
      </w:r>
      <w:r>
        <w:rPr>
          <w:rFonts w:ascii="Times New Roman" w:eastAsia="Times New Roman" w:hAnsi="Times New Roman" w:cs="Times New Roman"/>
          <w:b w:val="0"/>
          <w:sz w:val="24"/>
          <w:szCs w:val="24"/>
        </w:rPr>
        <w:t>To ensure that impacts of exterior lighting on adjacent properties are controlled, exterior lighting shall adhere to the following requirements:</w:t>
      </w:r>
    </w:p>
    <w:p w14:paraId="74E3F800"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A lighting plan must be submitted in conjunction with a required site plan.</w:t>
      </w:r>
    </w:p>
    <w:p w14:paraId="68ADFCA0"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 glare onto adjacent properties is permitted.</w:t>
      </w:r>
    </w:p>
    <w:p w14:paraId="75C1843A"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illumination is prohibited.</w:t>
      </w:r>
    </w:p>
    <w:p w14:paraId="1BFA99D0"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Non-overhead light sources, such as bollards and path lights, are encouraged.</w:t>
      </w:r>
    </w:p>
    <w:p w14:paraId="77EB7409" w14:textId="77777777" w:rsidR="00B26EDC" w:rsidRDefault="000606D9">
      <w:pPr>
        <w:numPr>
          <w:ilvl w:val="0"/>
          <w:numId w:val="23"/>
        </w:numPr>
        <w:pBdr>
          <w:top w:val="nil"/>
          <w:left w:val="nil"/>
          <w:bottom w:val="nil"/>
          <w:right w:val="nil"/>
          <w:between w:val="nil"/>
        </w:pBdr>
        <w:spacing w:before="200" w:after="200"/>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light sources and fixtures are prohibited:</w:t>
      </w:r>
    </w:p>
    <w:p w14:paraId="1ECF754F"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exterior uplighting. Lighting fixtures for all areas of vehicular and/or pedestrian access must be full cut-off type fixtures or Illuminating Engineering Society of North America (IESNA) cut-off fixtures, or must be fully </w:t>
      </w:r>
      <w:r>
        <w:rPr>
          <w:rFonts w:ascii="Times New Roman" w:eastAsia="Times New Roman" w:hAnsi="Times New Roman" w:cs="Times New Roman"/>
          <w:sz w:val="24"/>
          <w:szCs w:val="24"/>
        </w:rPr>
        <w:lastRenderedPageBreak/>
        <w:t>shielded/recessed fixtures where the lens is recessed or flush with the bottom surface.</w:t>
      </w:r>
    </w:p>
    <w:p w14:paraId="17D40AE1"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Low-pressure sodium and mercury vapor light sources</w:t>
      </w:r>
    </w:p>
    <w:p w14:paraId="3CB20F8A"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Searchlights, laser source lights, or any similar high-intensity narrow-beam fixtures</w:t>
      </w:r>
    </w:p>
    <w:p w14:paraId="160AE4A5" w14:textId="77777777" w:rsidR="00B26EDC" w:rsidRDefault="000606D9">
      <w:pPr>
        <w:numPr>
          <w:ilvl w:val="1"/>
          <w:numId w:val="23"/>
        </w:numPr>
        <w:pBdr>
          <w:top w:val="nil"/>
          <w:left w:val="nil"/>
          <w:bottom w:val="nil"/>
          <w:right w:val="nil"/>
          <w:between w:val="nil"/>
        </w:pBdr>
        <w:spacing w:before="200" w:after="200"/>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Flickering or flashing lights</w:t>
      </w:r>
    </w:p>
    <w:p w14:paraId="3AF25AAB" w14:textId="1BC6F568" w:rsidR="00B26EDC" w:rsidRDefault="000606D9" w:rsidP="00530EDC">
      <w:pPr>
        <w:pStyle w:val="Heading1"/>
        <w:numPr>
          <w:ilvl w:val="2"/>
          <w:numId w:val="25"/>
        </w:numPr>
        <w:spacing w:after="0"/>
        <w:rPr>
          <w:rFonts w:ascii="Times New Roman" w:eastAsia="Times New Roman" w:hAnsi="Times New Roman" w:cs="Times New Roman"/>
        </w:rPr>
      </w:pPr>
      <w:bookmarkStart w:id="23" w:name="_heading=h.qce73t6rfolu" w:colFirst="0" w:colLast="0"/>
      <w:bookmarkEnd w:id="23"/>
      <w:r>
        <w:rPr>
          <w:rFonts w:ascii="Times New Roman" w:eastAsia="Times New Roman" w:hAnsi="Times New Roman" w:cs="Times New Roman"/>
        </w:rPr>
        <w:t>Administration.</w:t>
      </w:r>
      <w:r>
        <w:rPr>
          <w:rFonts w:ascii="Times New Roman" w:eastAsia="Times New Roman" w:hAnsi="Times New Roman" w:cs="Times New Roman"/>
        </w:rPr>
        <w:br/>
      </w:r>
    </w:p>
    <w:p w14:paraId="25DCBB88" w14:textId="13BA36E3" w:rsidR="00530EDC" w:rsidRDefault="000606D9" w:rsidP="00530EDC">
      <w:pPr>
        <w:numPr>
          <w:ilvl w:val="0"/>
          <w:numId w:val="19"/>
        </w:numPr>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Proposed development in Town Center District may be subject to Site Plan Review as required by Section 10.6, Site Plan Review.</w:t>
      </w:r>
      <w:r w:rsidR="00530EDC">
        <w:rPr>
          <w:rFonts w:ascii="Times New Roman" w:eastAsia="Times New Roman" w:hAnsi="Times New Roman" w:cs="Times New Roman"/>
          <w:sz w:val="24"/>
          <w:szCs w:val="24"/>
        </w:rPr>
        <w:t xml:space="preserve"> </w:t>
      </w:r>
      <w:r w:rsidR="00C55F30" w:rsidRPr="00C55F30">
        <w:rPr>
          <w:rFonts w:ascii="Times New Roman" w:hAnsi="Times New Roman" w:cs="Times New Roman"/>
          <w:sz w:val="24"/>
          <w:szCs w:val="24"/>
        </w:rPr>
        <w:t>Multi-Family housing is allowed by-right in the Bay Road Mixed-Use, Willow Street Mixed-Use, and Downtown Residential sub-districts, subject to site plan review pursuant to Section 10.6, provided however that site plan review for Multi-Family uses cannot be denied.</w:t>
      </w:r>
      <w:r w:rsidR="00C55F30">
        <w:rPr>
          <w:rFonts w:ascii="Times New Roman" w:hAnsi="Times New Roman" w:cs="Times New Roman"/>
          <w:sz w:val="24"/>
          <w:szCs w:val="24"/>
        </w:rPr>
        <w:t xml:space="preserve"> </w:t>
      </w:r>
      <w:r>
        <w:rPr>
          <w:rFonts w:ascii="Times New Roman" w:eastAsia="Times New Roman" w:hAnsi="Times New Roman" w:cs="Times New Roman"/>
          <w:sz w:val="24"/>
          <w:szCs w:val="24"/>
        </w:rPr>
        <w:t>Applicants are encouraged to engage the Planning Board in a Pre-Application Conference.</w:t>
      </w:r>
    </w:p>
    <w:p w14:paraId="155A9D56" w14:textId="77777777" w:rsidR="00530EDC" w:rsidRDefault="00530EDC" w:rsidP="00530EDC">
      <w:pPr>
        <w:ind w:left="1080"/>
        <w:rPr>
          <w:rFonts w:ascii="Times New Roman" w:eastAsia="Times New Roman" w:hAnsi="Times New Roman" w:cs="Times New Roman"/>
          <w:sz w:val="24"/>
          <w:szCs w:val="24"/>
        </w:rPr>
      </w:pPr>
    </w:p>
    <w:p w14:paraId="53640599" w14:textId="5052A556" w:rsidR="00530EDC" w:rsidRDefault="000606D9" w:rsidP="00530EDC">
      <w:pPr>
        <w:numPr>
          <w:ilvl w:val="0"/>
          <w:numId w:val="19"/>
        </w:numPr>
        <w:ind w:left="1080"/>
        <w:rPr>
          <w:rFonts w:ascii="Times New Roman" w:eastAsia="Times New Roman" w:hAnsi="Times New Roman" w:cs="Times New Roman"/>
          <w:sz w:val="24"/>
          <w:szCs w:val="24"/>
        </w:rPr>
      </w:pPr>
      <w:r w:rsidRPr="00530EDC">
        <w:rPr>
          <w:rFonts w:ascii="Times New Roman" w:eastAsia="Times New Roman" w:hAnsi="Times New Roman" w:cs="Times New Roman"/>
          <w:i/>
          <w:sz w:val="24"/>
          <w:szCs w:val="24"/>
        </w:rPr>
        <w:t>Special Permit.</w:t>
      </w:r>
      <w:r w:rsidRPr="00530EDC">
        <w:rPr>
          <w:rFonts w:ascii="Times New Roman" w:eastAsia="Times New Roman" w:hAnsi="Times New Roman" w:cs="Times New Roman"/>
          <w:b/>
          <w:sz w:val="24"/>
          <w:szCs w:val="24"/>
        </w:rPr>
        <w:t xml:space="preserve"> </w:t>
      </w:r>
      <w:r w:rsidRPr="00530EDC">
        <w:rPr>
          <w:rFonts w:ascii="Times New Roman" w:eastAsia="Times New Roman" w:hAnsi="Times New Roman" w:cs="Times New Roman"/>
          <w:sz w:val="24"/>
          <w:szCs w:val="24"/>
        </w:rPr>
        <w:t xml:space="preserve">Proposed uses in the Town Center District that are allowed by Special Permit shall be subject to review by the appropriate SPGA as indicated in Section 3.1, Table of Use Regulations. </w:t>
      </w:r>
    </w:p>
    <w:p w14:paraId="7787D224" w14:textId="77777777" w:rsidR="00530EDC" w:rsidRDefault="00530EDC" w:rsidP="00530EDC">
      <w:pPr>
        <w:pStyle w:val="ListParagraph"/>
        <w:rPr>
          <w:rFonts w:ascii="Times New Roman" w:eastAsia="Times New Roman" w:hAnsi="Times New Roman" w:cs="Times New Roman"/>
          <w:sz w:val="24"/>
          <w:szCs w:val="24"/>
        </w:rPr>
      </w:pPr>
    </w:p>
    <w:p w14:paraId="3E05F1BF" w14:textId="69D863CD" w:rsidR="00530EDC" w:rsidRPr="00530EDC" w:rsidRDefault="00530EDC" w:rsidP="00530EDC">
      <w:pPr>
        <w:numPr>
          <w:ilvl w:val="0"/>
          <w:numId w:val="19"/>
        </w:numPr>
        <w:ind w:left="1080"/>
        <w:rPr>
          <w:rFonts w:ascii="Times New Roman" w:eastAsia="Times New Roman" w:hAnsi="Times New Roman" w:cs="Times New Roman"/>
          <w:sz w:val="24"/>
          <w:szCs w:val="24"/>
        </w:rPr>
      </w:pPr>
      <w:r w:rsidRPr="00530EDC">
        <w:rPr>
          <w:rFonts w:ascii="Times New Roman" w:eastAsia="Times New Roman" w:hAnsi="Times New Roman" w:cs="Times New Roman"/>
          <w:bCs/>
          <w:i/>
          <w:iCs/>
          <w:sz w:val="24"/>
          <w:szCs w:val="24"/>
        </w:rPr>
        <w:t>Design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Planning Board, at its discretion, may request the Select Board to form a Design Review Committee and adopt Design Review Guidelines to assist the Planning Board in reviewing applicable Special Permit applications for proposed projects located in the Town Center District. Additionally, the Design Review provisions for Site Plan Review applications, authorized under Section 10.6.9 of the Zoning By-law, may contain guidelines specific to projects proposed in the Town Center District.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developments.</w:t>
      </w:r>
      <w:r>
        <w:rPr>
          <w:rFonts w:ascii="Times New Roman" w:eastAsia="Times New Roman" w:hAnsi="Times New Roman" w:cs="Times New Roman"/>
          <w:sz w:val="24"/>
          <w:szCs w:val="24"/>
        </w:rPr>
        <w:br/>
      </w:r>
    </w:p>
    <w:p w14:paraId="5D0F0725" w14:textId="2D79984C" w:rsidR="00B26EDC" w:rsidRDefault="000606D9">
      <w:pPr>
        <w:ind w:left="0"/>
        <w:rPr>
          <w:color w:val="000000"/>
          <w:sz w:val="22"/>
          <w:szCs w:val="22"/>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sectPr w:rsidR="00B26EDC">
      <w:headerReference w:type="default" r:id="rId31"/>
      <w:footerReference w:type="default" r:id="rId32"/>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2709E" w14:textId="77777777" w:rsidR="00B4073A" w:rsidRDefault="00B4073A">
      <w:pPr>
        <w:spacing w:line="240" w:lineRule="auto"/>
      </w:pPr>
      <w:r>
        <w:separator/>
      </w:r>
    </w:p>
  </w:endnote>
  <w:endnote w:type="continuationSeparator" w:id="0">
    <w:p w14:paraId="71E0D3B1" w14:textId="77777777" w:rsidR="00B4073A" w:rsidRDefault="00B407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C80C" w14:textId="77777777" w:rsidR="00FA00A6" w:rsidRDefault="00FA00A6">
    <w:pPr>
      <w:pBdr>
        <w:top w:val="nil"/>
        <w:left w:val="nil"/>
        <w:bottom w:val="nil"/>
        <w:right w:val="nil"/>
        <w:between w:val="nil"/>
      </w:pBdr>
      <w:tabs>
        <w:tab w:val="center" w:pos="4680"/>
        <w:tab w:val="right" w:pos="9360"/>
      </w:tabs>
      <w:spacing w:line="240" w:lineRule="auto"/>
      <w:ind w:firstLine="2160"/>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765864">
      <w:rPr>
        <w:rFonts w:ascii="Times New Roman" w:eastAsia="Times New Roman" w:hAnsi="Times New Roman" w:cs="Times New Roman"/>
        <w:b/>
        <w:noProof/>
        <w:color w:val="000000"/>
      </w:rPr>
      <w:t>23</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765864">
      <w:rPr>
        <w:rFonts w:ascii="Times New Roman" w:eastAsia="Times New Roman" w:hAnsi="Times New Roman" w:cs="Times New Roman"/>
        <w:b/>
        <w:noProof/>
        <w:color w:val="000000"/>
      </w:rPr>
      <w:t>26</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8B255" w14:textId="77777777" w:rsidR="00B4073A" w:rsidRDefault="00B4073A">
      <w:pPr>
        <w:spacing w:line="240" w:lineRule="auto"/>
      </w:pPr>
      <w:r>
        <w:separator/>
      </w:r>
    </w:p>
  </w:footnote>
  <w:footnote w:type="continuationSeparator" w:id="0">
    <w:p w14:paraId="0AD9C39D" w14:textId="77777777" w:rsidR="00B4073A" w:rsidRDefault="00B407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9CAE1" w14:textId="77777777" w:rsidR="00FA00A6" w:rsidRDefault="007B0887">
    <w:pPr>
      <w:ind w:firstLine="2160"/>
    </w:pPr>
    <w:r>
      <w:pict w14:anchorId="6ED96A3D">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pict w14:anchorId="25CD9009">
        <v:shape id="PowerPlusWaterMarkObject1" o:spid="_x0000_s1025" type="#_x0000_m1026" style="position:absolute;left:0;text-align:left;margin-left:0;margin-top:0;width:492.1pt;height:169.75pt;rotation:315;z-index:-251658240;mso-position-horizontal:center;mso-position-horizontal-relative:margin;mso-position-vertical:center;mso-position-vertical-relative:margin" o:spt="136" adj="10800" path="m@7,l@8,m@5,21600l@6,21600e" fillcolor="#e8eaed" stroked="f">
          <v:fill opacity="1" angle="0"/>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style="font-family:&quot;&amp;quot&quot;;font-size:1pt" fitshape="t" string="DRAFT"/>
          <v:handles>
            <v:h position="#0,bottomRight" xrange="6629,14971"/>
          </v:handles>
          <o:lock v:ext="edit" text="t" shapetyp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 w15:restartNumberingAfterBreak="0">
    <w:nsid w:val="0C2C12B1"/>
    <w:multiLevelType w:val="hybridMultilevel"/>
    <w:tmpl w:val="C368E7D0"/>
    <w:lvl w:ilvl="0" w:tplc="0409000F">
      <w:start w:val="1"/>
      <w:numFmt w:val="decimal"/>
      <w:lvlText w:val="%1."/>
      <w:lvlJc w:val="left"/>
      <w:pPr>
        <w:ind w:left="720" w:hanging="360"/>
      </w:pPr>
      <w:rPr>
        <w:rFonts w:hint="default"/>
      </w:rPr>
    </w:lvl>
    <w:lvl w:ilvl="1" w:tplc="6AD017AC">
      <w:start w:val="1"/>
      <w:numFmt w:val="lowerRoman"/>
      <w:lvlText w:val="(%2)"/>
      <w:lvlJc w:val="left"/>
      <w:pPr>
        <w:ind w:left="1440" w:hanging="360"/>
      </w:pPr>
      <w:rPr>
        <w:rFonts w:ascii="Times New Roman" w:eastAsiaTheme="minorHAnsi" w:hAnsi="Times New Roman" w:cs="Times New Roman"/>
        <w:i w:val="0"/>
        <w:iCs w:val="0"/>
      </w:rPr>
    </w:lvl>
    <w:lvl w:ilvl="2" w:tplc="EB8607BE">
      <w:start w:val="1"/>
      <w:numFmt w:val="lowerLetter"/>
      <w:lvlText w:val="(%3)"/>
      <w:lvlJc w:val="right"/>
      <w:pPr>
        <w:ind w:left="2160" w:hanging="180"/>
      </w:pPr>
      <w:rPr>
        <w:rFonts w:ascii="Times New Roman" w:eastAsiaTheme="minorHAnsi" w:hAnsi="Times New Roman" w:cs="Times New Roman"/>
      </w:rPr>
    </w:lvl>
    <w:lvl w:ilvl="3" w:tplc="E6306F14">
      <w:start w:val="1"/>
      <w:numFmt w:val="lowerRoman"/>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F71462CC">
      <w:start w:val="1"/>
      <w:numFmt w:val="lowerRoman"/>
      <w:lvlText w:val="%6."/>
      <w:lvlJc w:val="righ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21630"/>
    <w:multiLevelType w:val="hybridMultilevel"/>
    <w:tmpl w:val="A37AEBF2"/>
    <w:lvl w:ilvl="0" w:tplc="E6306F14">
      <w:start w:val="1"/>
      <w:numFmt w:val="lowerRoman"/>
      <w:lvlText w:val="%1."/>
      <w:lvlJc w:val="left"/>
      <w:pPr>
        <w:ind w:left="288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C3ED2"/>
    <w:multiLevelType w:val="hybridMultilevel"/>
    <w:tmpl w:val="A0D22F2C"/>
    <w:lvl w:ilvl="0" w:tplc="5D12EB36">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5" w15:restartNumberingAfterBreak="0">
    <w:nsid w:val="0FF905D0"/>
    <w:multiLevelType w:val="multilevel"/>
    <w:tmpl w:val="80D6F1B0"/>
    <w:lvl w:ilvl="0">
      <w:start w:val="1"/>
      <w:numFmt w:val="decimal"/>
      <w:lvlText w:val="%1."/>
      <w:lvlJc w:val="left"/>
      <w:pPr>
        <w:ind w:left="720" w:hanging="360"/>
      </w:pPr>
      <w:rPr>
        <w:rFonts w:ascii="Times New Roman" w:hAnsi="Times New Roman" w:cs="Times New Roman" w:hint="default"/>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7"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9" w15:restartNumberingAfterBreak="0">
    <w:nsid w:val="1FB35055"/>
    <w:multiLevelType w:val="hybridMultilevel"/>
    <w:tmpl w:val="C51666B6"/>
    <w:lvl w:ilvl="0" w:tplc="CD944B6E">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2DC2E578">
      <w:start w:val="1"/>
      <w:numFmt w:val="lowerLetter"/>
      <w:lvlText w:val="%8."/>
      <w:lvlJc w:val="left"/>
      <w:pPr>
        <w:ind w:left="4824" w:hanging="216"/>
      </w:pPr>
      <w:rPr>
        <w:rFonts w:hint="default"/>
      </w:rPr>
    </w:lvl>
    <w:lvl w:ilvl="8" w:tplc="0409001B" w:tentative="1">
      <w:start w:val="1"/>
      <w:numFmt w:val="lowerRoman"/>
      <w:lvlText w:val="%9."/>
      <w:lvlJc w:val="right"/>
      <w:pPr>
        <w:ind w:left="6480" w:hanging="180"/>
      </w:pPr>
    </w:lvl>
  </w:abstractNum>
  <w:abstractNum w:abstractNumId="10"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2282008C"/>
    <w:multiLevelType w:val="multilevel"/>
    <w:tmpl w:val="4706FE54"/>
    <w:lvl w:ilvl="0">
      <w:start w:val="1"/>
      <w:numFmt w:val="lowerLetter"/>
      <w:lvlText w:val="%1."/>
      <w:lvlJc w:val="left"/>
      <w:pPr>
        <w:ind w:left="2880" w:hanging="360"/>
      </w:pPr>
      <w:rPr>
        <w:rFonts w:ascii="Times New Roman" w:eastAsia="Times New Roman" w:hAnsi="Times New Roman" w:cs="Times New Roman"/>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2" w15:restartNumberingAfterBreak="0">
    <w:nsid w:val="229F6AEF"/>
    <w:multiLevelType w:val="hybridMultilevel"/>
    <w:tmpl w:val="E7CCFC54"/>
    <w:lvl w:ilvl="0" w:tplc="583C891A">
      <w:start w:val="1"/>
      <w:numFmt w:val="lowerLetter"/>
      <w:lvlText w:val="%1."/>
      <w:lvlJc w:val="left"/>
      <w:pPr>
        <w:ind w:left="900" w:hanging="540"/>
      </w:pPr>
      <w:rPr>
        <w:rFonts w:ascii="Times New Roman" w:eastAsiaTheme="minorHAnsi" w:hAnsi="Times New Roman" w:cs="Times New Roman"/>
        <w:i w:val="0"/>
        <w:iCs w:val="0"/>
      </w:rPr>
    </w:lvl>
    <w:lvl w:ilvl="1" w:tplc="5414F0F0">
      <w:start w:val="1"/>
      <w:numFmt w:val="lowerRoman"/>
      <w:lvlText w:val="(%2)"/>
      <w:lvlJc w:val="left"/>
      <w:pPr>
        <w:ind w:left="1440" w:hanging="360"/>
      </w:pPr>
      <w:rPr>
        <w:rFonts w:ascii="Times New Roman" w:eastAsiaTheme="minorHAnsi" w:hAnsi="Times New Roman" w:cs="Times New Roman"/>
        <w:i w:val="0"/>
        <w:iCs w:val="0"/>
      </w:rPr>
    </w:lvl>
    <w:lvl w:ilvl="2" w:tplc="F1E459EA">
      <w:start w:val="9"/>
      <w:numFmt w:val="lowerLetter"/>
      <w:lvlText w:val="(%3)"/>
      <w:lvlJc w:val="right"/>
      <w:pPr>
        <w:ind w:left="2160" w:hanging="180"/>
      </w:pPr>
      <w:rPr>
        <w:rFonts w:ascii="Times New Roman" w:eastAsiaTheme="minorHAnsi" w:hAnsi="Times New Roman" w:cs="Times New Roman" w:hint="default"/>
      </w:rPr>
    </w:lvl>
    <w:lvl w:ilvl="3" w:tplc="A2C4A52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43054A9"/>
    <w:multiLevelType w:val="multilevel"/>
    <w:tmpl w:val="41384FF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AC028FE"/>
    <w:multiLevelType w:val="multilevel"/>
    <w:tmpl w:val="B3CE6088"/>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0" w15:restartNumberingAfterBreak="0">
    <w:nsid w:val="3DF811AC"/>
    <w:multiLevelType w:val="multilevel"/>
    <w:tmpl w:val="C94260EE"/>
    <w:lvl w:ilvl="0">
      <w:start w:val="6"/>
      <w:numFmt w:val="lowerLetter"/>
      <w:lvlText w:val="%1."/>
      <w:lvlJc w:val="left"/>
      <w:pPr>
        <w:ind w:left="1440" w:hanging="461"/>
      </w:pPr>
      <w:rPr>
        <w:rFonts w:hint="default"/>
        <w:i w:val="0"/>
        <w:u w:val="none"/>
      </w:rPr>
    </w:lvl>
    <w:lvl w:ilvl="1">
      <w:start w:val="1"/>
      <w:numFmt w:val="lowerRoman"/>
      <w:lvlText w:val="(%2)"/>
      <w:lvlJc w:val="right"/>
      <w:pPr>
        <w:ind w:left="2520" w:hanging="360"/>
      </w:pPr>
      <w:rPr>
        <w:rFonts w:hint="default"/>
        <w:i w:val="0"/>
        <w:iCs w:val="0"/>
        <w:u w:val="none"/>
      </w:rPr>
    </w:lvl>
    <w:lvl w:ilvl="2">
      <w:start w:val="1"/>
      <w:numFmt w:val="lowerLetter"/>
      <w:lvlText w:val="%3."/>
      <w:lvlJc w:val="left"/>
      <w:pPr>
        <w:ind w:left="3600" w:hanging="360"/>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1"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22"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3" w15:restartNumberingAfterBreak="0">
    <w:nsid w:val="46501F96"/>
    <w:multiLevelType w:val="multilevel"/>
    <w:tmpl w:val="BCC0995A"/>
    <w:lvl w:ilvl="0">
      <w:start w:val="1"/>
      <w:numFmt w:val="lowerLetter"/>
      <w:lvlText w:val="%1."/>
      <w:lvlJc w:val="left"/>
      <w:pPr>
        <w:ind w:left="2880" w:hanging="360"/>
      </w:pPr>
      <w:rPr>
        <w:rFonts w:hint="default"/>
        <w:i w:val="0"/>
        <w:u w:val="none"/>
      </w:rPr>
    </w:lvl>
    <w:lvl w:ilvl="1">
      <w:start w:val="1"/>
      <w:numFmt w:val="lowerRoman"/>
      <w:lvlText w:val="(%2)"/>
      <w:lvlJc w:val="right"/>
      <w:pPr>
        <w:ind w:left="2880" w:hanging="288"/>
      </w:pPr>
      <w:rPr>
        <w:rFonts w:hint="default"/>
        <w:i w:val="0"/>
        <w:iCs w:val="0"/>
        <w:u w:val="none"/>
      </w:rPr>
    </w:lvl>
    <w:lvl w:ilvl="2">
      <w:start w:val="1"/>
      <w:numFmt w:val="lowerLetter"/>
      <w:lvlText w:val="%3"/>
      <w:lvlJc w:val="left"/>
      <w:pPr>
        <w:ind w:left="3456" w:hanging="288"/>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4"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6"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7"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8"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9" w15:restartNumberingAfterBreak="0">
    <w:nsid w:val="66ED4CD2"/>
    <w:multiLevelType w:val="hybridMultilevel"/>
    <w:tmpl w:val="6D4EC0DC"/>
    <w:lvl w:ilvl="0" w:tplc="EB8607BE">
      <w:start w:val="1"/>
      <w:numFmt w:val="lowerLetter"/>
      <w:lvlText w:val="(%1)"/>
      <w:lvlJc w:val="right"/>
      <w:pPr>
        <w:ind w:left="2160" w:hanging="18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1" w15:restartNumberingAfterBreak="0">
    <w:nsid w:val="73723A54"/>
    <w:multiLevelType w:val="hybridMultilevel"/>
    <w:tmpl w:val="9CBC7C90"/>
    <w:lvl w:ilvl="0" w:tplc="6AD017AC">
      <w:start w:val="1"/>
      <w:numFmt w:val="lowerRoman"/>
      <w:lvlText w:val="(%1)"/>
      <w:lvlJc w:val="left"/>
      <w:pPr>
        <w:ind w:left="2520" w:hanging="360"/>
      </w:pPr>
      <w:rPr>
        <w:rFonts w:ascii="Times New Roman" w:eastAsiaTheme="minorHAnsi" w:hAnsi="Times New Roman" w:cs="Times New Roman"/>
        <w:i w:val="0"/>
        <w:iCs w:val="0"/>
      </w:rPr>
    </w:lvl>
    <w:lvl w:ilvl="1" w:tplc="091A70DC">
      <w:start w:val="1"/>
      <w:numFmt w:val="lowerLetter"/>
      <w:lvlText w:val="%2."/>
      <w:lvlJc w:val="left"/>
      <w:pPr>
        <w:ind w:left="3456" w:hanging="288"/>
      </w:pPr>
      <w:rPr>
        <w:rFonts w:ascii="Times New Roman" w:eastAsia="Arial" w:hAnsi="Times New Roman" w:cs="Times New Roman"/>
      </w:rPr>
    </w:lvl>
    <w:lvl w:ilvl="2" w:tplc="859C48DE">
      <w:start w:val="1"/>
      <w:numFmt w:val="lowerRoman"/>
      <w:lvlText w:val="%3."/>
      <w:lvlJc w:val="right"/>
      <w:pPr>
        <w:ind w:left="4320" w:hanging="173"/>
      </w:pPr>
      <w:rPr>
        <w:rFonts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3" w15:restartNumberingAfterBreak="0">
    <w:nsid w:val="79587F8A"/>
    <w:multiLevelType w:val="hybridMultilevel"/>
    <w:tmpl w:val="9C76004E"/>
    <w:lvl w:ilvl="0" w:tplc="1B9A5328">
      <w:start w:val="1"/>
      <w:numFmt w:val="lowerLetter"/>
      <w:lvlText w:val="(%1)"/>
      <w:lvlJc w:val="right"/>
      <w:pPr>
        <w:ind w:left="3456" w:hanging="288"/>
      </w:pPr>
      <w:rPr>
        <w:rFonts w:ascii="Times New Roman" w:eastAsiaTheme="minorHAnsi" w:hAnsi="Times New Roman" w:cs="Times New Roman"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5"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35"/>
  </w:num>
  <w:num w:numId="2">
    <w:abstractNumId w:val="17"/>
  </w:num>
  <w:num w:numId="3">
    <w:abstractNumId w:val="25"/>
  </w:num>
  <w:num w:numId="4">
    <w:abstractNumId w:val="21"/>
  </w:num>
  <w:num w:numId="5">
    <w:abstractNumId w:val="10"/>
  </w:num>
  <w:num w:numId="6">
    <w:abstractNumId w:val="15"/>
  </w:num>
  <w:num w:numId="7">
    <w:abstractNumId w:val="24"/>
  </w:num>
  <w:num w:numId="8">
    <w:abstractNumId w:val="8"/>
  </w:num>
  <w:num w:numId="9">
    <w:abstractNumId w:val="27"/>
  </w:num>
  <w:num w:numId="10">
    <w:abstractNumId w:val="14"/>
  </w:num>
  <w:num w:numId="11">
    <w:abstractNumId w:val="34"/>
  </w:num>
  <w:num w:numId="12">
    <w:abstractNumId w:val="30"/>
  </w:num>
  <w:num w:numId="13">
    <w:abstractNumId w:val="4"/>
  </w:num>
  <w:num w:numId="14">
    <w:abstractNumId w:val="28"/>
  </w:num>
  <w:num w:numId="15">
    <w:abstractNumId w:val="6"/>
  </w:num>
  <w:num w:numId="16">
    <w:abstractNumId w:val="18"/>
  </w:num>
  <w:num w:numId="17">
    <w:abstractNumId w:val="5"/>
  </w:num>
  <w:num w:numId="18">
    <w:abstractNumId w:val="0"/>
  </w:num>
  <w:num w:numId="19">
    <w:abstractNumId w:val="7"/>
  </w:num>
  <w:num w:numId="20">
    <w:abstractNumId w:val="22"/>
  </w:num>
  <w:num w:numId="21">
    <w:abstractNumId w:val="19"/>
  </w:num>
  <w:num w:numId="22">
    <w:abstractNumId w:val="13"/>
  </w:num>
  <w:num w:numId="23">
    <w:abstractNumId w:val="32"/>
  </w:num>
  <w:num w:numId="24">
    <w:abstractNumId w:val="26"/>
  </w:num>
  <w:num w:numId="25">
    <w:abstractNumId w:val="16"/>
  </w:num>
  <w:num w:numId="26">
    <w:abstractNumId w:val="23"/>
  </w:num>
  <w:num w:numId="27">
    <w:abstractNumId w:val="11"/>
  </w:num>
  <w:num w:numId="28">
    <w:abstractNumId w:val="12"/>
  </w:num>
  <w:num w:numId="29">
    <w:abstractNumId w:val="1"/>
  </w:num>
  <w:num w:numId="30">
    <w:abstractNumId w:val="31"/>
  </w:num>
  <w:num w:numId="31">
    <w:abstractNumId w:val="33"/>
  </w:num>
  <w:num w:numId="32">
    <w:abstractNumId w:val="29"/>
  </w:num>
  <w:num w:numId="33">
    <w:abstractNumId w:val="2"/>
  </w:num>
  <w:num w:numId="34">
    <w:abstractNumId w:val="9"/>
  </w:num>
  <w:num w:numId="35">
    <w:abstractNumId w:val="3"/>
  </w:num>
  <w:num w:numId="36">
    <w:abstractNumId w:val="20"/>
  </w:num>
  <w:num w:numId="37">
    <w:abstractNumId w:val="20"/>
    <w:lvlOverride w:ilvl="0">
      <w:lvl w:ilvl="0">
        <w:start w:val="5"/>
        <w:numFmt w:val="lowerLetter"/>
        <w:lvlText w:val="%1."/>
        <w:lvlJc w:val="left"/>
        <w:pPr>
          <w:ind w:left="1440" w:hanging="461"/>
        </w:pPr>
        <w:rPr>
          <w:rFonts w:hint="default"/>
          <w:i w:val="0"/>
          <w:u w:val="none"/>
        </w:rPr>
      </w:lvl>
    </w:lvlOverride>
    <w:lvlOverride w:ilvl="1">
      <w:lvl w:ilvl="1">
        <w:start w:val="1"/>
        <w:numFmt w:val="lowerRoman"/>
        <w:lvlText w:val="(%2)"/>
        <w:lvlJc w:val="right"/>
        <w:pPr>
          <w:ind w:left="2520" w:hanging="360"/>
        </w:pPr>
        <w:rPr>
          <w:rFonts w:hint="default"/>
          <w:i w:val="0"/>
          <w:iCs w:val="0"/>
          <w:u w:val="none"/>
        </w:rPr>
      </w:lvl>
    </w:lvlOverride>
    <w:lvlOverride w:ilvl="2">
      <w:lvl w:ilvl="2">
        <w:start w:val="1"/>
        <w:numFmt w:val="lowerLetter"/>
        <w:lvlText w:val="%3."/>
        <w:lvlJc w:val="left"/>
        <w:pPr>
          <w:ind w:left="3600" w:hanging="360"/>
        </w:pPr>
        <w:rPr>
          <w:rFonts w:hint="default"/>
          <w:i w:val="0"/>
          <w:iCs w:val="0"/>
        </w:rPr>
      </w:lvl>
    </w:lvlOverride>
    <w:lvlOverride w:ilvl="3">
      <w:lvl w:ilvl="3">
        <w:start w:val="1"/>
        <w:numFmt w:val="lowerRoman"/>
        <w:lvlText w:val="%4."/>
        <w:lvlJc w:val="left"/>
        <w:pPr>
          <w:ind w:left="4507" w:hanging="360"/>
        </w:pPr>
        <w:rPr>
          <w:rFonts w:hint="default"/>
          <w:u w:val="none"/>
        </w:rPr>
      </w:lvl>
    </w:lvlOverride>
    <w:lvlOverride w:ilvl="4">
      <w:lvl w:ilvl="4">
        <w:start w:val="1"/>
        <w:numFmt w:val="lowerLetter"/>
        <w:lvlText w:val="%5."/>
        <w:lvlJc w:val="right"/>
        <w:pPr>
          <w:ind w:left="4824" w:hanging="216"/>
        </w:pPr>
        <w:rPr>
          <w:rFonts w:hint="default"/>
          <w:u w:val="none"/>
        </w:rPr>
      </w:lvl>
    </w:lvlOverride>
    <w:lvlOverride w:ilvl="5">
      <w:lvl w:ilvl="5">
        <w:start w:val="1"/>
        <w:numFmt w:val="decimal"/>
        <w:lvlText w:val="%6)"/>
        <w:lvlJc w:val="left"/>
        <w:pPr>
          <w:ind w:left="6480" w:hanging="360"/>
        </w:pPr>
        <w:rPr>
          <w:rFonts w:hint="default"/>
          <w:u w:val="none"/>
        </w:rPr>
      </w:lvl>
    </w:lvlOverride>
    <w:lvlOverride w:ilvl="6">
      <w:lvl w:ilvl="6">
        <w:start w:val="1"/>
        <w:numFmt w:val="lowerLetter"/>
        <w:lvlText w:val="%7."/>
        <w:lvlJc w:val="left"/>
        <w:pPr>
          <w:ind w:left="7200" w:hanging="360"/>
        </w:pPr>
        <w:rPr>
          <w:rFonts w:hint="default"/>
          <w:u w:val="none"/>
        </w:rPr>
      </w:lvl>
    </w:lvlOverride>
    <w:lvlOverride w:ilvl="7">
      <w:lvl w:ilvl="7">
        <w:start w:val="1"/>
        <w:numFmt w:val="lowerRoman"/>
        <w:lvlText w:val="%8."/>
        <w:lvlJc w:val="right"/>
        <w:pPr>
          <w:ind w:left="7920" w:hanging="360"/>
        </w:pPr>
        <w:rPr>
          <w:rFonts w:hint="default"/>
          <w:u w:val="none"/>
        </w:rPr>
      </w:lvl>
    </w:lvlOverride>
    <w:lvlOverride w:ilvl="8">
      <w:lvl w:ilvl="8">
        <w:start w:val="1"/>
        <w:numFmt w:val="decimal"/>
        <w:lvlText w:val="%9."/>
        <w:lvlJc w:val="left"/>
        <w:pPr>
          <w:ind w:left="8640" w:hanging="360"/>
        </w:pPr>
        <w:rPr>
          <w:rFonts w:hint="default"/>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EDC"/>
    <w:rsid w:val="00004EC8"/>
    <w:rsid w:val="00016E07"/>
    <w:rsid w:val="000606D9"/>
    <w:rsid w:val="00085133"/>
    <w:rsid w:val="000A2B67"/>
    <w:rsid w:val="000B0A3B"/>
    <w:rsid w:val="000D3FA6"/>
    <w:rsid w:val="00143A84"/>
    <w:rsid w:val="00171E14"/>
    <w:rsid w:val="00191665"/>
    <w:rsid w:val="001A51BA"/>
    <w:rsid w:val="00214E1B"/>
    <w:rsid w:val="00355250"/>
    <w:rsid w:val="003613E9"/>
    <w:rsid w:val="003A0FC0"/>
    <w:rsid w:val="00502C2F"/>
    <w:rsid w:val="0051246E"/>
    <w:rsid w:val="00520D64"/>
    <w:rsid w:val="00521D7C"/>
    <w:rsid w:val="00530EDC"/>
    <w:rsid w:val="00536E58"/>
    <w:rsid w:val="0056241C"/>
    <w:rsid w:val="00574FCE"/>
    <w:rsid w:val="005756C3"/>
    <w:rsid w:val="005C3BC5"/>
    <w:rsid w:val="005D3C73"/>
    <w:rsid w:val="005F67BA"/>
    <w:rsid w:val="00631918"/>
    <w:rsid w:val="006347C6"/>
    <w:rsid w:val="006445F6"/>
    <w:rsid w:val="00695416"/>
    <w:rsid w:val="006976C9"/>
    <w:rsid w:val="006C7F14"/>
    <w:rsid w:val="006D2DDC"/>
    <w:rsid w:val="00754B5E"/>
    <w:rsid w:val="00765864"/>
    <w:rsid w:val="0079500F"/>
    <w:rsid w:val="007B0887"/>
    <w:rsid w:val="008B238F"/>
    <w:rsid w:val="008C1A49"/>
    <w:rsid w:val="009827B4"/>
    <w:rsid w:val="009C5140"/>
    <w:rsid w:val="00A522C0"/>
    <w:rsid w:val="00A876A6"/>
    <w:rsid w:val="00A94457"/>
    <w:rsid w:val="00AA017F"/>
    <w:rsid w:val="00AB463A"/>
    <w:rsid w:val="00AC0634"/>
    <w:rsid w:val="00AE0BA5"/>
    <w:rsid w:val="00B2140F"/>
    <w:rsid w:val="00B2391E"/>
    <w:rsid w:val="00B24D05"/>
    <w:rsid w:val="00B26EDC"/>
    <w:rsid w:val="00B4073A"/>
    <w:rsid w:val="00B727A4"/>
    <w:rsid w:val="00B74F3A"/>
    <w:rsid w:val="00B76F86"/>
    <w:rsid w:val="00BA1741"/>
    <w:rsid w:val="00C00838"/>
    <w:rsid w:val="00C53478"/>
    <w:rsid w:val="00C55F30"/>
    <w:rsid w:val="00D03995"/>
    <w:rsid w:val="00D2035B"/>
    <w:rsid w:val="00D24BEC"/>
    <w:rsid w:val="00D51B26"/>
    <w:rsid w:val="00D91B86"/>
    <w:rsid w:val="00E23026"/>
    <w:rsid w:val="00E63524"/>
    <w:rsid w:val="00F06A39"/>
    <w:rsid w:val="00F75113"/>
    <w:rsid w:val="00FA00A6"/>
    <w:rsid w:val="00FC68EC"/>
    <w:rsid w:val="00FF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A8D7158"/>
  <w15:docId w15:val="{7E7228E9-202D-4CAA-AF18-446B5922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pPr>
        <w:spacing w:line="276"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A84"/>
  </w:style>
  <w:style w:type="paragraph" w:styleId="Heading1">
    <w:name w:val="heading 1"/>
    <w:basedOn w:val="Normal"/>
    <w:next w:val="Normal"/>
    <w:uiPriority w:val="9"/>
    <w:qFormat/>
    <w:pPr>
      <w:keepNext/>
      <w:keepLines/>
      <w:spacing w:before="400" w:after="200"/>
      <w:ind w:left="0"/>
      <w:outlineLvl w:val="0"/>
    </w:pPr>
    <w:rPr>
      <w:b/>
      <w:sz w:val="24"/>
      <w:szCs w:val="24"/>
    </w:rPr>
  </w:style>
  <w:style w:type="paragraph" w:styleId="Heading2">
    <w:name w:val="heading 2"/>
    <w:basedOn w:val="Normal"/>
    <w:next w:val="Normal"/>
    <w:uiPriority w:val="9"/>
    <w:unhideWhenUsed/>
    <w:qFormat/>
    <w:rsid w:val="008B7F4A"/>
    <w:pPr>
      <w:keepNext/>
      <w:keepLines/>
      <w:spacing w:before="200" w:after="200"/>
      <w:ind w:left="1440" w:hanging="360"/>
      <w:outlineLvl w:val="1"/>
    </w:pPr>
    <w:rPr>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37276"/>
    <w:pPr>
      <w:tabs>
        <w:tab w:val="center" w:pos="4680"/>
        <w:tab w:val="right" w:pos="9360"/>
      </w:tabs>
      <w:spacing w:line="240" w:lineRule="auto"/>
    </w:pPr>
  </w:style>
  <w:style w:type="character" w:customStyle="1" w:styleId="HeaderChar">
    <w:name w:val="Header Char"/>
    <w:basedOn w:val="DefaultParagraphFont"/>
    <w:link w:val="Header"/>
    <w:uiPriority w:val="99"/>
    <w:rsid w:val="00137276"/>
  </w:style>
  <w:style w:type="paragraph" w:styleId="Footer">
    <w:name w:val="footer"/>
    <w:basedOn w:val="Normal"/>
    <w:link w:val="FooterChar"/>
    <w:uiPriority w:val="99"/>
    <w:unhideWhenUsed/>
    <w:rsid w:val="00137276"/>
    <w:pPr>
      <w:tabs>
        <w:tab w:val="center" w:pos="4680"/>
        <w:tab w:val="right" w:pos="9360"/>
      </w:tabs>
      <w:spacing w:line="240" w:lineRule="auto"/>
    </w:pPr>
  </w:style>
  <w:style w:type="character" w:customStyle="1" w:styleId="FooterChar">
    <w:name w:val="Footer Char"/>
    <w:basedOn w:val="DefaultParagraphFont"/>
    <w:link w:val="Footer"/>
    <w:uiPriority w:val="99"/>
    <w:rsid w:val="00137276"/>
  </w:style>
  <w:style w:type="paragraph" w:styleId="ListParagraph">
    <w:name w:val="List Paragraph"/>
    <w:basedOn w:val="Normal"/>
    <w:uiPriority w:val="34"/>
    <w:qFormat/>
    <w:rsid w:val="00A33188"/>
    <w:pPr>
      <w:ind w:left="720"/>
      <w:contextualSpacing/>
    </w:pPr>
  </w:style>
  <w:style w:type="paragraph" w:styleId="CommentSubject">
    <w:name w:val="annotation subject"/>
    <w:basedOn w:val="CommentText"/>
    <w:next w:val="CommentText"/>
    <w:link w:val="CommentSubjectChar"/>
    <w:uiPriority w:val="99"/>
    <w:semiHidden/>
    <w:unhideWhenUsed/>
    <w:rsid w:val="00F75C2B"/>
    <w:rPr>
      <w:b/>
      <w:bCs/>
    </w:rPr>
  </w:style>
  <w:style w:type="character" w:customStyle="1" w:styleId="CommentSubjectChar">
    <w:name w:val="Comment Subject Char"/>
    <w:basedOn w:val="CommentTextChar"/>
    <w:link w:val="CommentSubject"/>
    <w:uiPriority w:val="99"/>
    <w:semiHidden/>
    <w:rsid w:val="00F75C2B"/>
    <w:rPr>
      <w:b/>
      <w:bC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D3FA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FA6"/>
    <w:rPr>
      <w:rFonts w:ascii="Segoe UI" w:hAnsi="Segoe UI" w:cs="Segoe UI"/>
      <w:sz w:val="18"/>
      <w:szCs w:val="18"/>
    </w:rPr>
  </w:style>
  <w:style w:type="paragraph" w:styleId="Revision">
    <w:name w:val="Revision"/>
    <w:hidden/>
    <w:uiPriority w:val="99"/>
    <w:semiHidden/>
    <w:rsid w:val="009C5140"/>
    <w:pPr>
      <w:spacing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docs.google.com/presentation/d/1QyuEc1qKCFhwlbIDQigC12AALwFk7PO9_jCP7LiXna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PT95OsGVdmsrGBEaG9Ik+frL1g==">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31</Pages>
  <Words>6599</Words>
  <Characters>37618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Connors</dc:creator>
  <cp:lastModifiedBy>Mark Connors</cp:lastModifiedBy>
  <cp:revision>7</cp:revision>
  <cp:lastPrinted>2025-06-12T01:10:00Z</cp:lastPrinted>
  <dcterms:created xsi:type="dcterms:W3CDTF">2025-06-11T16:54:00Z</dcterms:created>
  <dcterms:modified xsi:type="dcterms:W3CDTF">2025-06-12T01:11:00Z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20250530124952687</vt:lpwstr>
  </property>
</Properties>
</file>